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94C" w:rsidRDefault="00C6294C" w:rsidP="0022296B">
      <w:pPr>
        <w:spacing w:after="0"/>
        <w:rPr>
          <w:rFonts w:ascii="Arial" w:hAnsi="Arial" w:cs="Arial"/>
          <w:b/>
          <w:sz w:val="28"/>
          <w:szCs w:val="28"/>
        </w:rPr>
      </w:pPr>
    </w:p>
    <w:p w:rsidR="00E239EA" w:rsidRPr="0023736F" w:rsidRDefault="008A0F9D" w:rsidP="0022296B">
      <w:pPr>
        <w:spacing w:after="0"/>
        <w:rPr>
          <w:rFonts w:ascii="Arial" w:hAnsi="Arial" w:cs="Arial"/>
          <w:b/>
          <w:sz w:val="28"/>
          <w:szCs w:val="28"/>
        </w:rPr>
      </w:pPr>
      <w:r w:rsidRPr="0023736F">
        <w:rPr>
          <w:rFonts w:ascii="Arial" w:hAnsi="Arial" w:cs="Arial"/>
          <w:b/>
          <w:sz w:val="28"/>
          <w:szCs w:val="28"/>
        </w:rPr>
        <w:t>CHHS Budget Philosophy</w:t>
      </w:r>
    </w:p>
    <w:p w:rsidR="00DF0764" w:rsidRDefault="008D3DAF" w:rsidP="0022296B">
      <w:pPr>
        <w:spacing w:after="0"/>
        <w:rPr>
          <w:rFonts w:ascii="Arial" w:hAnsi="Arial" w:cs="Arial"/>
        </w:rPr>
      </w:pPr>
      <w:r>
        <w:rPr>
          <w:rFonts w:ascii="Arial" w:hAnsi="Arial" w:cs="Arial"/>
        </w:rPr>
        <w:t>Last updated</w:t>
      </w:r>
      <w:r w:rsidR="00DF0764">
        <w:rPr>
          <w:rFonts w:ascii="Arial" w:hAnsi="Arial" w:cs="Arial"/>
        </w:rPr>
        <w:t>:  December 4, 2023</w:t>
      </w:r>
    </w:p>
    <w:p w:rsidR="00DF0764" w:rsidRPr="0023736F" w:rsidRDefault="00DF0764" w:rsidP="0022296B">
      <w:pPr>
        <w:spacing w:after="0"/>
        <w:rPr>
          <w:rFonts w:ascii="Arial" w:hAnsi="Arial" w:cs="Arial"/>
        </w:rPr>
      </w:pPr>
      <w:r>
        <w:rPr>
          <w:rFonts w:ascii="Arial" w:hAnsi="Arial" w:cs="Arial"/>
        </w:rPr>
        <w:t>Updated by:  Dana Tweed</w:t>
      </w:r>
    </w:p>
    <w:p w:rsidR="00C1051E" w:rsidRPr="0023736F" w:rsidRDefault="00C1051E" w:rsidP="00304943">
      <w:pPr>
        <w:spacing w:after="0"/>
        <w:rPr>
          <w:rFonts w:ascii="Arial" w:hAnsi="Arial" w:cs="Arial"/>
        </w:rPr>
      </w:pPr>
    </w:p>
    <w:p w:rsidR="00582D0B" w:rsidRPr="0023736F" w:rsidRDefault="00C1051E" w:rsidP="00BD5664">
      <w:pPr>
        <w:spacing w:after="0"/>
        <w:rPr>
          <w:rFonts w:ascii="Arial" w:hAnsi="Arial" w:cs="Arial"/>
        </w:rPr>
      </w:pPr>
      <w:r w:rsidRPr="0023736F">
        <w:rPr>
          <w:rFonts w:ascii="Arial" w:hAnsi="Arial" w:cs="Arial"/>
          <w:b/>
          <w:sz w:val="28"/>
          <w:szCs w:val="28"/>
          <w:u w:val="single"/>
        </w:rPr>
        <w:t>Purpose</w:t>
      </w:r>
    </w:p>
    <w:p w:rsidR="00BB79E0" w:rsidRPr="0023736F" w:rsidRDefault="00616069" w:rsidP="0022296B">
      <w:pPr>
        <w:spacing w:after="0"/>
        <w:rPr>
          <w:rFonts w:ascii="Arial" w:hAnsi="Arial" w:cs="Arial"/>
        </w:rPr>
      </w:pPr>
      <w:r w:rsidRPr="0023736F">
        <w:rPr>
          <w:rFonts w:ascii="Arial" w:hAnsi="Arial" w:cs="Arial"/>
        </w:rPr>
        <w:t xml:space="preserve">To </w:t>
      </w:r>
      <w:r w:rsidR="008A0F9D" w:rsidRPr="0023736F">
        <w:rPr>
          <w:rFonts w:ascii="Arial" w:hAnsi="Arial" w:cs="Arial"/>
        </w:rPr>
        <w:t xml:space="preserve">establish the College of Health and Human Services at </w:t>
      </w:r>
      <w:r w:rsidR="00D60DF2" w:rsidRPr="0023736F">
        <w:rPr>
          <w:rFonts w:ascii="Arial" w:hAnsi="Arial" w:cs="Arial"/>
        </w:rPr>
        <w:t>UNC Charlotte</w:t>
      </w:r>
      <w:r w:rsidR="008B38E8">
        <w:rPr>
          <w:rFonts w:ascii="Arial" w:hAnsi="Arial" w:cs="Arial"/>
        </w:rPr>
        <w:t xml:space="preserve">’s </w:t>
      </w:r>
      <w:r w:rsidR="00BB79E0" w:rsidRPr="0023736F">
        <w:rPr>
          <w:rFonts w:ascii="Arial" w:hAnsi="Arial" w:cs="Arial"/>
        </w:rPr>
        <w:t>budget</w:t>
      </w:r>
      <w:r w:rsidR="009E06E8">
        <w:rPr>
          <w:rFonts w:ascii="Arial" w:hAnsi="Arial" w:cs="Arial"/>
        </w:rPr>
        <w:t xml:space="preserve"> philosophy an</w:t>
      </w:r>
      <w:r w:rsidR="008B38E8">
        <w:rPr>
          <w:rFonts w:ascii="Arial" w:hAnsi="Arial" w:cs="Arial"/>
        </w:rPr>
        <w:t>d</w:t>
      </w:r>
      <w:r w:rsidR="009E06E8">
        <w:rPr>
          <w:rFonts w:ascii="Arial" w:hAnsi="Arial" w:cs="Arial"/>
        </w:rPr>
        <w:t xml:space="preserve"> strategy</w:t>
      </w:r>
      <w:r w:rsidR="008B38E8">
        <w:rPr>
          <w:rFonts w:ascii="Arial" w:hAnsi="Arial" w:cs="Arial"/>
        </w:rPr>
        <w:t xml:space="preserve"> </w:t>
      </w:r>
      <w:r w:rsidR="00BB79E0" w:rsidRPr="0023736F">
        <w:rPr>
          <w:rFonts w:ascii="Arial" w:hAnsi="Arial" w:cs="Arial"/>
        </w:rPr>
        <w:t xml:space="preserve">with the long-term goal of sustainability.  To clarify the financial responsibility of the College and its units as </w:t>
      </w:r>
      <w:r w:rsidR="00BF720F" w:rsidRPr="0023736F">
        <w:rPr>
          <w:rFonts w:ascii="Arial" w:hAnsi="Arial" w:cs="Arial"/>
        </w:rPr>
        <w:t>fiduciaries of State resources, student tuition and fee funds, and restricted gifts.</w:t>
      </w:r>
    </w:p>
    <w:p w:rsidR="00616069" w:rsidRPr="0023736F" w:rsidRDefault="00616069" w:rsidP="00304943">
      <w:pPr>
        <w:spacing w:after="0"/>
        <w:rPr>
          <w:rFonts w:ascii="Arial" w:hAnsi="Arial" w:cs="Arial"/>
        </w:rPr>
      </w:pPr>
    </w:p>
    <w:p w:rsidR="0031332A" w:rsidRPr="00C814E3" w:rsidRDefault="008B38E8" w:rsidP="00C814E3">
      <w:pPr>
        <w:spacing w:after="0"/>
        <w:rPr>
          <w:rFonts w:ascii="Arial" w:hAnsi="Arial" w:cs="Arial"/>
          <w:b/>
          <w:sz w:val="28"/>
          <w:szCs w:val="28"/>
          <w:u w:val="single"/>
        </w:rPr>
      </w:pPr>
      <w:r>
        <w:rPr>
          <w:rFonts w:ascii="Arial" w:hAnsi="Arial" w:cs="Arial"/>
          <w:b/>
          <w:sz w:val="28"/>
          <w:szCs w:val="28"/>
          <w:u w:val="single"/>
        </w:rPr>
        <w:t>General Budget and Spending</w:t>
      </w:r>
      <w:r w:rsidR="00A243DA">
        <w:rPr>
          <w:rFonts w:ascii="Arial" w:hAnsi="Arial" w:cs="Arial"/>
          <w:b/>
          <w:sz w:val="28"/>
          <w:szCs w:val="28"/>
          <w:u w:val="single"/>
        </w:rPr>
        <w:t xml:space="preserve"> Basics</w:t>
      </w:r>
    </w:p>
    <w:p w:rsidR="00BA2ECA" w:rsidRPr="00BA2ECA" w:rsidRDefault="00BA2ECA" w:rsidP="00D60DF2">
      <w:pPr>
        <w:pStyle w:val="ListParagraph"/>
        <w:numPr>
          <w:ilvl w:val="0"/>
          <w:numId w:val="5"/>
        </w:numPr>
        <w:spacing w:after="0"/>
        <w:rPr>
          <w:rFonts w:ascii="Arial" w:hAnsi="Arial" w:cs="Arial"/>
          <w:b/>
          <w:sz w:val="28"/>
          <w:szCs w:val="28"/>
          <w:u w:val="single"/>
        </w:rPr>
      </w:pPr>
      <w:r>
        <w:rPr>
          <w:rFonts w:ascii="Arial" w:hAnsi="Arial" w:cs="Arial"/>
        </w:rPr>
        <w:t>A budget is a plan for spending.</w:t>
      </w:r>
    </w:p>
    <w:p w:rsidR="00616069" w:rsidRPr="0023736F" w:rsidRDefault="00D60DF2" w:rsidP="00D60DF2">
      <w:pPr>
        <w:pStyle w:val="ListParagraph"/>
        <w:numPr>
          <w:ilvl w:val="0"/>
          <w:numId w:val="5"/>
        </w:numPr>
        <w:spacing w:after="0"/>
        <w:rPr>
          <w:rFonts w:ascii="Arial" w:hAnsi="Arial" w:cs="Arial"/>
          <w:b/>
          <w:sz w:val="28"/>
          <w:szCs w:val="28"/>
          <w:u w:val="single"/>
        </w:rPr>
      </w:pPr>
      <w:r w:rsidRPr="0023736F">
        <w:rPr>
          <w:rFonts w:ascii="Arial" w:hAnsi="Arial" w:cs="Arial"/>
        </w:rPr>
        <w:t>The budget year</w:t>
      </w:r>
      <w:r w:rsidR="00A243DA">
        <w:rPr>
          <w:rFonts w:ascii="Arial" w:hAnsi="Arial" w:cs="Arial"/>
        </w:rPr>
        <w:t xml:space="preserve"> is our </w:t>
      </w:r>
      <w:r w:rsidR="00BA2ECA">
        <w:rPr>
          <w:rFonts w:ascii="Arial" w:hAnsi="Arial" w:cs="Arial"/>
        </w:rPr>
        <w:t>fiscal year</w:t>
      </w:r>
      <w:r w:rsidR="00A243DA">
        <w:rPr>
          <w:rFonts w:ascii="Arial" w:hAnsi="Arial" w:cs="Arial"/>
        </w:rPr>
        <w:t>, which</w:t>
      </w:r>
      <w:r w:rsidRPr="0023736F">
        <w:rPr>
          <w:rFonts w:ascii="Arial" w:hAnsi="Arial" w:cs="Arial"/>
        </w:rPr>
        <w:t xml:space="preserve"> runs July 1 – June 30.</w:t>
      </w:r>
      <w:r w:rsidR="00BA2ECA">
        <w:rPr>
          <w:rFonts w:ascii="Arial" w:hAnsi="Arial" w:cs="Arial"/>
        </w:rPr>
        <w:t xml:space="preserve">  This is the period the State uses for accounting and financial statement purposes.  We have to close out spending each year by June 30 and open a new set of accounting records to begin a new year in July.</w:t>
      </w:r>
    </w:p>
    <w:p w:rsidR="00A243DA" w:rsidRPr="00A243DA" w:rsidRDefault="00A243DA" w:rsidP="00114815">
      <w:pPr>
        <w:pStyle w:val="ListParagraph"/>
        <w:numPr>
          <w:ilvl w:val="0"/>
          <w:numId w:val="5"/>
        </w:numPr>
        <w:spacing w:after="0"/>
        <w:rPr>
          <w:rFonts w:ascii="Arial" w:hAnsi="Arial" w:cs="Arial"/>
          <w:b/>
          <w:sz w:val="28"/>
          <w:szCs w:val="28"/>
          <w:u w:val="single"/>
        </w:rPr>
      </w:pPr>
      <w:r w:rsidRPr="00A243DA">
        <w:rPr>
          <w:rFonts w:ascii="Arial" w:hAnsi="Arial" w:cs="Arial"/>
          <w:color w:val="222222"/>
          <w:shd w:val="clear" w:color="auto" w:fill="FFFFFF"/>
        </w:rPr>
        <w:t>B</w:t>
      </w:r>
      <w:r w:rsidR="0023736F" w:rsidRPr="00A243DA">
        <w:rPr>
          <w:rFonts w:ascii="Arial" w:hAnsi="Arial" w:cs="Arial"/>
          <w:color w:val="222222"/>
          <w:shd w:val="clear" w:color="auto" w:fill="FFFFFF"/>
        </w:rPr>
        <w:t xml:space="preserve">udget owners </w:t>
      </w:r>
      <w:r w:rsidRPr="00A243DA">
        <w:rPr>
          <w:rFonts w:ascii="Arial" w:hAnsi="Arial" w:cs="Arial"/>
          <w:color w:val="222222"/>
          <w:shd w:val="clear" w:color="auto" w:fill="FFFFFF"/>
        </w:rPr>
        <w:t>can</w:t>
      </w:r>
      <w:r w:rsidR="0023736F" w:rsidRPr="00A243DA">
        <w:rPr>
          <w:rFonts w:ascii="Arial" w:hAnsi="Arial" w:cs="Arial"/>
          <w:color w:val="222222"/>
          <w:shd w:val="clear" w:color="auto" w:fill="FFFFFF"/>
        </w:rPr>
        <w:t xml:space="preserve"> spend in line with their</w:t>
      </w:r>
      <w:r w:rsidRPr="00A243DA">
        <w:rPr>
          <w:rFonts w:ascii="Arial" w:hAnsi="Arial" w:cs="Arial"/>
          <w:color w:val="222222"/>
          <w:shd w:val="clear" w:color="auto" w:fill="FFFFFF"/>
        </w:rPr>
        <w:t xml:space="preserve"> Dean</w:t>
      </w:r>
      <w:r w:rsidR="0023736F" w:rsidRPr="00A243DA">
        <w:rPr>
          <w:rFonts w:ascii="Arial" w:hAnsi="Arial" w:cs="Arial"/>
          <w:color w:val="222222"/>
          <w:shd w:val="clear" w:color="auto" w:fill="FFFFFF"/>
        </w:rPr>
        <w:t xml:space="preserve"> approved projections </w:t>
      </w:r>
    </w:p>
    <w:p w:rsidR="00A243DA" w:rsidRPr="00A243DA" w:rsidRDefault="00A243DA" w:rsidP="00114815">
      <w:pPr>
        <w:pStyle w:val="ListParagraph"/>
        <w:numPr>
          <w:ilvl w:val="0"/>
          <w:numId w:val="5"/>
        </w:numPr>
        <w:spacing w:after="0"/>
        <w:rPr>
          <w:rFonts w:ascii="Arial" w:hAnsi="Arial" w:cs="Arial"/>
          <w:b/>
          <w:sz w:val="28"/>
          <w:szCs w:val="28"/>
          <w:u w:val="single"/>
        </w:rPr>
      </w:pPr>
      <w:r>
        <w:rPr>
          <w:rFonts w:ascii="Arial" w:hAnsi="Arial" w:cs="Arial"/>
        </w:rPr>
        <w:t xml:space="preserve">Budget changes can come later in the fiscal year (typically not later than fall) from Academic Affairs. </w:t>
      </w:r>
    </w:p>
    <w:p w:rsidR="006077B5" w:rsidRPr="00A243DA" w:rsidRDefault="006077B5" w:rsidP="00114815">
      <w:pPr>
        <w:pStyle w:val="ListParagraph"/>
        <w:numPr>
          <w:ilvl w:val="0"/>
          <w:numId w:val="5"/>
        </w:numPr>
        <w:spacing w:after="0"/>
        <w:rPr>
          <w:rFonts w:ascii="Arial" w:hAnsi="Arial" w:cs="Arial"/>
          <w:b/>
          <w:sz w:val="28"/>
          <w:szCs w:val="28"/>
          <w:u w:val="single"/>
        </w:rPr>
      </w:pPr>
      <w:r w:rsidRPr="00A243DA">
        <w:rPr>
          <w:rFonts w:ascii="Arial" w:hAnsi="Arial" w:cs="Arial"/>
        </w:rPr>
        <w:t>Funds at the University belong to the Chancellor</w:t>
      </w:r>
      <w:r w:rsidR="00FA7A98" w:rsidRPr="00A243DA">
        <w:rPr>
          <w:rFonts w:ascii="Arial" w:hAnsi="Arial" w:cs="Arial"/>
        </w:rPr>
        <w:t>.</w:t>
      </w:r>
      <w:r w:rsidRPr="00A243DA">
        <w:rPr>
          <w:rFonts w:ascii="Arial" w:hAnsi="Arial" w:cs="Arial"/>
        </w:rPr>
        <w:t xml:space="preserve"> </w:t>
      </w:r>
      <w:r w:rsidR="00FA7A98" w:rsidRPr="00A243DA">
        <w:rPr>
          <w:rFonts w:ascii="Arial" w:hAnsi="Arial" w:cs="Arial"/>
        </w:rPr>
        <w:t xml:space="preserve">Fund distribution from the Chancellor flows </w:t>
      </w:r>
      <w:r w:rsidRPr="00A243DA">
        <w:rPr>
          <w:rFonts w:ascii="Arial" w:hAnsi="Arial" w:cs="Arial"/>
        </w:rPr>
        <w:t>to the Division of Academic Affairs, then the College, then the units.</w:t>
      </w:r>
    </w:p>
    <w:p w:rsidR="00446705" w:rsidRPr="0023736F" w:rsidRDefault="00446705" w:rsidP="00D60DF2">
      <w:pPr>
        <w:pStyle w:val="ListParagraph"/>
        <w:numPr>
          <w:ilvl w:val="0"/>
          <w:numId w:val="5"/>
        </w:numPr>
        <w:spacing w:after="0"/>
        <w:rPr>
          <w:rFonts w:ascii="Arial" w:hAnsi="Arial" w:cs="Arial"/>
          <w:b/>
          <w:sz w:val="28"/>
          <w:szCs w:val="28"/>
          <w:u w:val="single"/>
        </w:rPr>
      </w:pPr>
      <w:r w:rsidRPr="0023736F">
        <w:rPr>
          <w:rFonts w:ascii="Arial" w:hAnsi="Arial" w:cs="Arial"/>
        </w:rPr>
        <w:t>Budgets must be balanced.</w:t>
      </w:r>
      <w:r w:rsidR="006F4F00" w:rsidRPr="0023736F">
        <w:rPr>
          <w:rFonts w:ascii="Arial" w:hAnsi="Arial" w:cs="Arial"/>
        </w:rPr>
        <w:t xml:space="preserve">  </w:t>
      </w:r>
      <w:r w:rsidR="00941B46">
        <w:rPr>
          <w:rFonts w:ascii="Arial" w:hAnsi="Arial" w:cs="Arial"/>
        </w:rPr>
        <w:t>This means budgets do not exceed approved spending, and spending must be in line with approved budget amounts.</w:t>
      </w:r>
    </w:p>
    <w:p w:rsidR="0023736F" w:rsidRPr="00B465FB" w:rsidRDefault="0023736F" w:rsidP="0023736F">
      <w:pPr>
        <w:numPr>
          <w:ilvl w:val="0"/>
          <w:numId w:val="5"/>
        </w:numPr>
        <w:shd w:val="clear" w:color="auto" w:fill="FFFFFF"/>
        <w:spacing w:before="100" w:beforeAutospacing="1" w:after="100" w:afterAutospacing="1" w:line="240" w:lineRule="auto"/>
        <w:rPr>
          <w:rFonts w:ascii="Arial" w:eastAsia="Times New Roman" w:hAnsi="Arial" w:cs="Arial"/>
          <w:color w:val="222222"/>
        </w:rPr>
      </w:pPr>
      <w:r w:rsidRPr="0023736F">
        <w:rPr>
          <w:rFonts w:ascii="Arial" w:eastAsia="Times New Roman" w:hAnsi="Arial" w:cs="Arial"/>
          <w:color w:val="222222"/>
        </w:rPr>
        <w:t>Generally, when an expense is allowable under multiple fund types, we will utilize the most restricted fund first.</w:t>
      </w:r>
      <w:r w:rsidR="009D5108">
        <w:rPr>
          <w:rFonts w:ascii="Arial" w:eastAsia="Times New Roman" w:hAnsi="Arial" w:cs="Arial"/>
          <w:color w:val="222222"/>
        </w:rPr>
        <w:t xml:space="preserve">  For example, if a purchase is allowable from State funds or graduate tuition increment funds, we will spend from the graduate tuition increment funds first, as those may only be used to support the graduate program that generated the revenue, while the State funds can be used for a variety of operational needs for any program.</w:t>
      </w:r>
    </w:p>
    <w:p w:rsidR="004E413B" w:rsidRPr="0023736F" w:rsidRDefault="00770BA3" w:rsidP="00D60DF2">
      <w:pPr>
        <w:pStyle w:val="ListParagraph"/>
        <w:numPr>
          <w:ilvl w:val="0"/>
          <w:numId w:val="5"/>
        </w:numPr>
        <w:spacing w:after="0"/>
        <w:rPr>
          <w:rFonts w:ascii="Arial" w:hAnsi="Arial" w:cs="Arial"/>
          <w:b/>
          <w:sz w:val="28"/>
          <w:szCs w:val="28"/>
          <w:u w:val="single"/>
        </w:rPr>
      </w:pPr>
      <w:r>
        <w:rPr>
          <w:rFonts w:ascii="Arial" w:hAnsi="Arial" w:cs="Arial"/>
        </w:rPr>
        <w:t xml:space="preserve">As a guideline, </w:t>
      </w:r>
      <w:r w:rsidR="00FD7B48" w:rsidRPr="0023736F">
        <w:rPr>
          <w:rFonts w:ascii="Arial" w:hAnsi="Arial" w:cs="Arial"/>
        </w:rPr>
        <w:t>80</w:t>
      </w:r>
      <w:r w:rsidR="004E413B" w:rsidRPr="0023736F">
        <w:rPr>
          <w:rFonts w:ascii="Arial" w:hAnsi="Arial" w:cs="Arial"/>
        </w:rPr>
        <w:t xml:space="preserve">% </w:t>
      </w:r>
      <w:r w:rsidR="00FD7B48" w:rsidRPr="0023736F">
        <w:rPr>
          <w:rFonts w:ascii="Arial" w:hAnsi="Arial" w:cs="Arial"/>
        </w:rPr>
        <w:t>of budget should be allocated</w:t>
      </w:r>
      <w:r w:rsidR="00DA4B2D">
        <w:rPr>
          <w:rFonts w:ascii="Arial" w:hAnsi="Arial" w:cs="Arial"/>
        </w:rPr>
        <w:t xml:space="preserve"> (spent + planned spending)</w:t>
      </w:r>
      <w:r w:rsidR="00FD7B48" w:rsidRPr="0023736F">
        <w:rPr>
          <w:rFonts w:ascii="Arial" w:hAnsi="Arial" w:cs="Arial"/>
        </w:rPr>
        <w:t xml:space="preserve"> by March 1</w:t>
      </w:r>
      <w:r w:rsidR="00FD7B48" w:rsidRPr="0023736F">
        <w:rPr>
          <w:rFonts w:ascii="Arial" w:hAnsi="Arial" w:cs="Arial"/>
          <w:vertAlign w:val="superscript"/>
        </w:rPr>
        <w:t>st</w:t>
      </w:r>
      <w:r w:rsidR="00FD7B48" w:rsidRPr="0023736F">
        <w:rPr>
          <w:rFonts w:ascii="Arial" w:hAnsi="Arial" w:cs="Arial"/>
        </w:rPr>
        <w:t xml:space="preserve"> </w:t>
      </w:r>
    </w:p>
    <w:p w:rsidR="004E413B" w:rsidRPr="00DF0764" w:rsidRDefault="00DF0764" w:rsidP="00D60DF2">
      <w:pPr>
        <w:pStyle w:val="ListParagraph"/>
        <w:numPr>
          <w:ilvl w:val="0"/>
          <w:numId w:val="5"/>
        </w:numPr>
        <w:spacing w:after="0"/>
        <w:rPr>
          <w:rFonts w:ascii="Arial" w:hAnsi="Arial" w:cs="Arial"/>
          <w:b/>
          <w:sz w:val="28"/>
          <w:szCs w:val="28"/>
          <w:u w:val="single"/>
        </w:rPr>
      </w:pPr>
      <w:r>
        <w:rPr>
          <w:rFonts w:ascii="Arial" w:hAnsi="Arial" w:cs="Arial"/>
        </w:rPr>
        <w:t xml:space="preserve">Majors fees are able to be carried forward into the following fiscal year.  A </w:t>
      </w:r>
      <w:r w:rsidR="00FD7B48" w:rsidRPr="0023736F">
        <w:rPr>
          <w:rFonts w:ascii="Arial" w:hAnsi="Arial" w:cs="Arial"/>
        </w:rPr>
        <w:t>15</w:t>
      </w:r>
      <w:r w:rsidR="004E413B" w:rsidRPr="0023736F">
        <w:rPr>
          <w:rFonts w:ascii="Arial" w:hAnsi="Arial" w:cs="Arial"/>
        </w:rPr>
        <w:t>% carryforward</w:t>
      </w:r>
      <w:r w:rsidR="00FD7B48" w:rsidRPr="0023736F">
        <w:rPr>
          <w:rFonts w:ascii="Arial" w:hAnsi="Arial" w:cs="Arial"/>
        </w:rPr>
        <w:t xml:space="preserve"> </w:t>
      </w:r>
      <w:r>
        <w:rPr>
          <w:rFonts w:ascii="Arial" w:hAnsi="Arial" w:cs="Arial"/>
        </w:rPr>
        <w:t>is best practice, but we have been allowed to carry forward mo</w:t>
      </w:r>
      <w:r w:rsidR="00A243DA">
        <w:rPr>
          <w:rFonts w:ascii="Arial" w:hAnsi="Arial" w:cs="Arial"/>
        </w:rPr>
        <w:t>re</w:t>
      </w:r>
      <w:r>
        <w:rPr>
          <w:rFonts w:ascii="Arial" w:hAnsi="Arial" w:cs="Arial"/>
        </w:rPr>
        <w:t xml:space="preserve">. </w:t>
      </w:r>
    </w:p>
    <w:p w:rsidR="00DF0764" w:rsidRPr="00DF0764" w:rsidRDefault="00DF0764" w:rsidP="00D60DF2">
      <w:pPr>
        <w:pStyle w:val="ListParagraph"/>
        <w:numPr>
          <w:ilvl w:val="0"/>
          <w:numId w:val="5"/>
        </w:numPr>
        <w:spacing w:after="0"/>
        <w:rPr>
          <w:rFonts w:ascii="Arial" w:hAnsi="Arial" w:cs="Arial"/>
          <w:b/>
          <w:u w:val="single"/>
        </w:rPr>
      </w:pPr>
      <w:r w:rsidRPr="00DF0764">
        <w:rPr>
          <w:rFonts w:ascii="Arial" w:hAnsi="Arial" w:cs="Arial"/>
        </w:rPr>
        <w:t xml:space="preserve">E&amp;T </w:t>
      </w:r>
      <w:r w:rsidR="008B38E8">
        <w:rPr>
          <w:rFonts w:ascii="Arial" w:hAnsi="Arial" w:cs="Arial"/>
        </w:rPr>
        <w:t>f</w:t>
      </w:r>
      <w:r w:rsidRPr="00DF0764">
        <w:rPr>
          <w:rFonts w:ascii="Arial" w:hAnsi="Arial" w:cs="Arial"/>
        </w:rPr>
        <w:t>und</w:t>
      </w:r>
      <w:r w:rsidR="00A243DA">
        <w:rPr>
          <w:rFonts w:ascii="Arial" w:hAnsi="Arial" w:cs="Arial"/>
        </w:rPr>
        <w:t>s</w:t>
      </w:r>
      <w:r w:rsidRPr="00DF0764">
        <w:rPr>
          <w:rFonts w:ascii="Arial" w:hAnsi="Arial" w:cs="Arial"/>
        </w:rPr>
        <w:t xml:space="preserve"> carried forward until FY24.  In FY24, Academic Affairs moved to a 3-year projection / E&amp;T </w:t>
      </w:r>
      <w:r w:rsidR="00A243DA">
        <w:rPr>
          <w:rFonts w:ascii="Arial" w:hAnsi="Arial" w:cs="Arial"/>
        </w:rPr>
        <w:t>f</w:t>
      </w:r>
      <w:r w:rsidRPr="00DF0764">
        <w:rPr>
          <w:rFonts w:ascii="Arial" w:hAnsi="Arial" w:cs="Arial"/>
        </w:rPr>
        <w:t>unding request.  Instead of carrying forward these funds, we request each year (3 years out) and AA determines if our request is approve</w:t>
      </w:r>
      <w:r w:rsidR="00A243DA">
        <w:rPr>
          <w:rFonts w:ascii="Arial" w:hAnsi="Arial" w:cs="Arial"/>
        </w:rPr>
        <w:t xml:space="preserve">d in the fall of each year.  </w:t>
      </w:r>
    </w:p>
    <w:p w:rsidR="0048079D" w:rsidRPr="00074A9E" w:rsidRDefault="0048079D" w:rsidP="00D60DF2">
      <w:pPr>
        <w:pStyle w:val="ListParagraph"/>
        <w:numPr>
          <w:ilvl w:val="0"/>
          <w:numId w:val="5"/>
        </w:numPr>
        <w:spacing w:after="0"/>
        <w:rPr>
          <w:rFonts w:ascii="Arial" w:hAnsi="Arial" w:cs="Arial"/>
          <w:b/>
          <w:sz w:val="28"/>
          <w:szCs w:val="28"/>
          <w:u w:val="single"/>
        </w:rPr>
      </w:pPr>
      <w:r>
        <w:rPr>
          <w:rFonts w:ascii="Arial" w:hAnsi="Arial" w:cs="Arial"/>
        </w:rPr>
        <w:t>State funds must be spent within the fiscal year.  Any remaining balance is not carried forward into the next year.</w:t>
      </w:r>
      <w:r w:rsidR="00A243DA">
        <w:rPr>
          <w:rFonts w:ascii="Arial" w:hAnsi="Arial" w:cs="Arial"/>
        </w:rPr>
        <w:t xml:space="preserve">  The Business Office team reconciles and cleans up funds each year to ensure state funds are spent, and any unspent budgets are in a carry forward fund (aka Majors, overhead, etc.).</w:t>
      </w:r>
    </w:p>
    <w:p w:rsidR="00074A9E" w:rsidRDefault="00074A9E" w:rsidP="00074A9E">
      <w:pPr>
        <w:spacing w:after="0"/>
        <w:rPr>
          <w:rFonts w:ascii="Arial" w:hAnsi="Arial" w:cs="Arial"/>
          <w:b/>
          <w:sz w:val="28"/>
          <w:szCs w:val="28"/>
          <w:u w:val="single"/>
        </w:rPr>
      </w:pPr>
    </w:p>
    <w:p w:rsidR="00074A9E" w:rsidRDefault="00074A9E" w:rsidP="00BD5664">
      <w:pPr>
        <w:spacing w:after="0"/>
        <w:jc w:val="both"/>
        <w:rPr>
          <w:rFonts w:ascii="Arial" w:hAnsi="Arial" w:cs="Arial"/>
          <w:b/>
          <w:sz w:val="28"/>
          <w:szCs w:val="28"/>
          <w:u w:val="single"/>
        </w:rPr>
      </w:pPr>
      <w:r>
        <w:rPr>
          <w:rFonts w:ascii="Arial" w:hAnsi="Arial" w:cs="Arial"/>
          <w:b/>
          <w:sz w:val="28"/>
          <w:szCs w:val="28"/>
          <w:u w:val="single"/>
        </w:rPr>
        <w:t>Glossary</w:t>
      </w:r>
    </w:p>
    <w:p w:rsidR="001E7F3A" w:rsidRPr="00900DDE" w:rsidRDefault="001E7F3A" w:rsidP="001E7F3A">
      <w:pPr>
        <w:pStyle w:val="ListParagraph"/>
        <w:numPr>
          <w:ilvl w:val="0"/>
          <w:numId w:val="5"/>
        </w:numPr>
        <w:spacing w:after="0"/>
        <w:rPr>
          <w:rFonts w:ascii="Arial" w:hAnsi="Arial" w:cs="Arial"/>
          <w:b/>
          <w:sz w:val="28"/>
          <w:szCs w:val="28"/>
          <w:u w:val="single"/>
        </w:rPr>
      </w:pPr>
      <w:r>
        <w:rPr>
          <w:rFonts w:ascii="Arial" w:hAnsi="Arial" w:cs="Arial"/>
          <w:i/>
        </w:rPr>
        <w:t>Budget owners:</w:t>
      </w:r>
      <w:r>
        <w:rPr>
          <w:rFonts w:ascii="Arial" w:hAnsi="Arial" w:cs="Arial"/>
        </w:rPr>
        <w:t xml:space="preserve">  Unit leader responsible for making budgeting and spending decisions.  Within CHHS, budget owners include the Dean, the Associate Dean, the Associate Dean</w:t>
      </w:r>
      <w:r w:rsidR="00E06F93">
        <w:rPr>
          <w:rFonts w:ascii="Arial" w:hAnsi="Arial" w:cs="Arial"/>
        </w:rPr>
        <w:t xml:space="preserve"> for Research and Graduate Studies</w:t>
      </w:r>
      <w:r>
        <w:rPr>
          <w:rFonts w:ascii="Arial" w:hAnsi="Arial" w:cs="Arial"/>
        </w:rPr>
        <w:t xml:space="preserve">, the </w:t>
      </w:r>
      <w:r w:rsidR="00A243DA">
        <w:rPr>
          <w:rFonts w:ascii="Arial" w:hAnsi="Arial" w:cs="Arial"/>
        </w:rPr>
        <w:t>Assistant Dean for Inclusive Excellence</w:t>
      </w:r>
      <w:r>
        <w:rPr>
          <w:rFonts w:ascii="Arial" w:hAnsi="Arial" w:cs="Arial"/>
        </w:rPr>
        <w:t>, research academy directors (</w:t>
      </w:r>
      <w:r w:rsidR="00E06F93">
        <w:rPr>
          <w:rFonts w:ascii="Arial" w:hAnsi="Arial" w:cs="Arial"/>
        </w:rPr>
        <w:t>APHI)</w:t>
      </w:r>
      <w:r>
        <w:rPr>
          <w:rFonts w:ascii="Arial" w:hAnsi="Arial" w:cs="Arial"/>
        </w:rPr>
        <w:t xml:space="preserve"> and the four academic unit leaders.</w:t>
      </w:r>
      <w:r w:rsidR="009F54E9">
        <w:rPr>
          <w:rFonts w:ascii="Arial" w:hAnsi="Arial" w:cs="Arial"/>
        </w:rPr>
        <w:t xml:space="preserve">  There may also be budget owners for different programs, such as the graduate program director level.</w:t>
      </w:r>
    </w:p>
    <w:p w:rsidR="001E7F3A" w:rsidRPr="0023736F" w:rsidRDefault="001E7F3A" w:rsidP="001E7F3A">
      <w:pPr>
        <w:pStyle w:val="ListParagraph"/>
        <w:numPr>
          <w:ilvl w:val="0"/>
          <w:numId w:val="5"/>
        </w:numPr>
        <w:spacing w:after="0"/>
        <w:rPr>
          <w:rFonts w:ascii="Arial" w:hAnsi="Arial" w:cs="Arial"/>
          <w:b/>
          <w:sz w:val="28"/>
          <w:szCs w:val="28"/>
          <w:u w:val="single"/>
        </w:rPr>
      </w:pPr>
      <w:r>
        <w:rPr>
          <w:rFonts w:ascii="Arial" w:hAnsi="Arial" w:cs="Arial"/>
          <w:i/>
        </w:rPr>
        <w:lastRenderedPageBreak/>
        <w:t>Carryforward:</w:t>
      </w:r>
      <w:r>
        <w:rPr>
          <w:rFonts w:ascii="Arial" w:hAnsi="Arial" w:cs="Arial"/>
          <w:sz w:val="28"/>
          <w:szCs w:val="28"/>
        </w:rPr>
        <w:t xml:space="preserve">  </w:t>
      </w:r>
      <w:r>
        <w:rPr>
          <w:rFonts w:ascii="Arial" w:hAnsi="Arial" w:cs="Arial"/>
        </w:rPr>
        <w:t xml:space="preserve">Fee funds </w:t>
      </w:r>
      <w:r w:rsidR="00E06F93">
        <w:rPr>
          <w:rFonts w:ascii="Arial" w:hAnsi="Arial" w:cs="Arial"/>
        </w:rPr>
        <w:t xml:space="preserve">or trust funds </w:t>
      </w:r>
      <w:r>
        <w:rPr>
          <w:rFonts w:ascii="Arial" w:hAnsi="Arial" w:cs="Arial"/>
        </w:rPr>
        <w:t xml:space="preserve">that can carry forward from one budget/fiscal year to the next.  </w:t>
      </w:r>
    </w:p>
    <w:p w:rsidR="001E7F3A" w:rsidRPr="000F665E" w:rsidRDefault="001E7F3A" w:rsidP="001E7F3A">
      <w:pPr>
        <w:pStyle w:val="ListParagraph"/>
        <w:numPr>
          <w:ilvl w:val="0"/>
          <w:numId w:val="5"/>
        </w:numPr>
        <w:spacing w:after="0"/>
        <w:rPr>
          <w:rFonts w:ascii="Arial" w:hAnsi="Arial" w:cs="Arial"/>
          <w:b/>
          <w:sz w:val="28"/>
          <w:szCs w:val="28"/>
          <w:u w:val="single"/>
        </w:rPr>
      </w:pPr>
      <w:r>
        <w:rPr>
          <w:rFonts w:ascii="Arial" w:hAnsi="Arial" w:cs="Arial"/>
          <w:i/>
        </w:rPr>
        <w:t>Restricted gifts:</w:t>
      </w:r>
      <w:r w:rsidRPr="00F62527">
        <w:rPr>
          <w:rFonts w:ascii="Arial" w:hAnsi="Arial" w:cs="Arial"/>
          <w:sz w:val="28"/>
          <w:szCs w:val="28"/>
        </w:rPr>
        <w:t xml:space="preserve">  </w:t>
      </w:r>
      <w:r>
        <w:rPr>
          <w:rFonts w:ascii="Arial" w:hAnsi="Arial" w:cs="Arial"/>
        </w:rPr>
        <w:t>Donations/gifts from external parties designated for a particular purpose.</w:t>
      </w:r>
    </w:p>
    <w:p w:rsidR="00513C77" w:rsidRPr="001A5196" w:rsidRDefault="001A5196" w:rsidP="00513C77">
      <w:pPr>
        <w:pStyle w:val="ListParagraph"/>
        <w:numPr>
          <w:ilvl w:val="0"/>
          <w:numId w:val="5"/>
        </w:numPr>
        <w:spacing w:after="0"/>
        <w:rPr>
          <w:rFonts w:ascii="Arial" w:hAnsi="Arial" w:cs="Arial"/>
          <w:b/>
          <w:sz w:val="28"/>
          <w:szCs w:val="28"/>
          <w:u w:val="single"/>
        </w:rPr>
      </w:pPr>
      <w:r w:rsidRPr="001A5196">
        <w:rPr>
          <w:rFonts w:ascii="Arial" w:hAnsi="Arial" w:cs="Arial"/>
          <w:i/>
        </w:rPr>
        <w:t>State resources:</w:t>
      </w:r>
      <w:r>
        <w:rPr>
          <w:rFonts w:ascii="Arial" w:hAnsi="Arial" w:cs="Arial"/>
        </w:rPr>
        <w:t xml:space="preserve">  State appropriations, lapse salary</w:t>
      </w:r>
      <w:r w:rsidR="00142C80">
        <w:rPr>
          <w:rFonts w:ascii="Arial" w:hAnsi="Arial" w:cs="Arial"/>
        </w:rPr>
        <w:t>/flex funds</w:t>
      </w:r>
      <w:r>
        <w:rPr>
          <w:rFonts w:ascii="Arial" w:hAnsi="Arial" w:cs="Arial"/>
        </w:rPr>
        <w:t>, summer school receipts</w:t>
      </w:r>
    </w:p>
    <w:p w:rsidR="001A5196" w:rsidRPr="00432327" w:rsidRDefault="001A5196" w:rsidP="00513C77">
      <w:pPr>
        <w:pStyle w:val="ListParagraph"/>
        <w:numPr>
          <w:ilvl w:val="0"/>
          <w:numId w:val="5"/>
        </w:numPr>
        <w:spacing w:after="0"/>
        <w:rPr>
          <w:rFonts w:ascii="Arial" w:hAnsi="Arial" w:cs="Arial"/>
          <w:b/>
          <w:sz w:val="28"/>
          <w:szCs w:val="28"/>
          <w:u w:val="single"/>
        </w:rPr>
      </w:pPr>
      <w:r w:rsidRPr="00F62527">
        <w:rPr>
          <w:rFonts w:ascii="Arial" w:hAnsi="Arial" w:cs="Arial"/>
          <w:i/>
        </w:rPr>
        <w:t>Student tuition and fee funds:</w:t>
      </w:r>
      <w:r>
        <w:rPr>
          <w:rFonts w:ascii="Arial" w:hAnsi="Arial" w:cs="Arial"/>
        </w:rPr>
        <w:t xml:space="preserve">  Budget sources generated by school based tuition increments (SBTI – assessed to </w:t>
      </w:r>
      <w:r w:rsidRPr="00432327">
        <w:rPr>
          <w:rFonts w:ascii="Arial" w:hAnsi="Arial" w:cs="Arial"/>
        </w:rPr>
        <w:t>graduate stu</w:t>
      </w:r>
      <w:r w:rsidR="008F791D" w:rsidRPr="00432327">
        <w:rPr>
          <w:rFonts w:ascii="Arial" w:hAnsi="Arial" w:cs="Arial"/>
        </w:rPr>
        <w:t>dents in programs with SBTI),</w:t>
      </w:r>
      <w:r w:rsidRPr="00432327">
        <w:rPr>
          <w:rFonts w:ascii="Arial" w:hAnsi="Arial" w:cs="Arial"/>
        </w:rPr>
        <w:t xml:space="preserve"> majors fees (assessed to undergraduate students)</w:t>
      </w:r>
      <w:r w:rsidR="008F791D" w:rsidRPr="00432327">
        <w:rPr>
          <w:rFonts w:ascii="Arial" w:hAnsi="Arial" w:cs="Arial"/>
        </w:rPr>
        <w:t>, Education and Technology (E&amp;T) fees (charged to all students)</w:t>
      </w:r>
    </w:p>
    <w:p w:rsidR="006D21F1" w:rsidRDefault="006D21F1" w:rsidP="00EC6C58">
      <w:pPr>
        <w:pStyle w:val="ListParagraph"/>
        <w:spacing w:after="0"/>
        <w:jc w:val="center"/>
        <w:rPr>
          <w:rFonts w:ascii="Arial" w:hAnsi="Arial" w:cs="Arial"/>
          <w:b/>
          <w:sz w:val="28"/>
          <w:szCs w:val="28"/>
          <w:u w:val="single"/>
        </w:rPr>
      </w:pPr>
    </w:p>
    <w:p w:rsidR="00582D0B" w:rsidRPr="00C814E3" w:rsidRDefault="00D60DF2" w:rsidP="00C814E3">
      <w:pPr>
        <w:spacing w:after="0"/>
        <w:rPr>
          <w:rFonts w:ascii="Arial" w:hAnsi="Arial" w:cs="Arial"/>
          <w:b/>
          <w:sz w:val="28"/>
          <w:szCs w:val="28"/>
          <w:u w:val="single"/>
        </w:rPr>
      </w:pPr>
      <w:r w:rsidRPr="00C814E3">
        <w:rPr>
          <w:rFonts w:ascii="Arial" w:hAnsi="Arial" w:cs="Arial"/>
          <w:b/>
          <w:sz w:val="28"/>
          <w:szCs w:val="28"/>
          <w:u w:val="single"/>
        </w:rPr>
        <w:t>Philosophy</w:t>
      </w:r>
    </w:p>
    <w:p w:rsidR="00E06F93" w:rsidRDefault="004F39D3" w:rsidP="007B2577">
      <w:pPr>
        <w:pStyle w:val="ListParagraph"/>
        <w:numPr>
          <w:ilvl w:val="0"/>
          <w:numId w:val="10"/>
        </w:numPr>
        <w:spacing w:after="0"/>
        <w:rPr>
          <w:rFonts w:ascii="Arial" w:hAnsi="Arial" w:cs="Arial"/>
        </w:rPr>
      </w:pPr>
      <w:r w:rsidRPr="00432327">
        <w:rPr>
          <w:rFonts w:ascii="Arial" w:hAnsi="Arial" w:cs="Arial"/>
        </w:rPr>
        <w:t>The College of Health and Human Services (</w:t>
      </w:r>
      <w:r w:rsidR="008F46C3" w:rsidRPr="00432327">
        <w:rPr>
          <w:rFonts w:ascii="Arial" w:hAnsi="Arial" w:cs="Arial"/>
        </w:rPr>
        <w:t>the College</w:t>
      </w:r>
      <w:r w:rsidRPr="00432327">
        <w:rPr>
          <w:rFonts w:ascii="Arial" w:hAnsi="Arial" w:cs="Arial"/>
        </w:rPr>
        <w:t xml:space="preserve">) will evaluate </w:t>
      </w:r>
      <w:r w:rsidR="00AF55AF" w:rsidRPr="00432327">
        <w:rPr>
          <w:rFonts w:ascii="Arial" w:hAnsi="Arial" w:cs="Arial"/>
        </w:rPr>
        <w:t>all requests thoughtfully to determine if use of financial resources</w:t>
      </w:r>
      <w:r w:rsidR="00C638AD" w:rsidRPr="00432327">
        <w:rPr>
          <w:rFonts w:ascii="Arial" w:hAnsi="Arial" w:cs="Arial"/>
        </w:rPr>
        <w:t xml:space="preserve"> is</w:t>
      </w:r>
      <w:r w:rsidR="00AF55AF" w:rsidRPr="00432327">
        <w:rPr>
          <w:rFonts w:ascii="Arial" w:hAnsi="Arial" w:cs="Arial"/>
        </w:rPr>
        <w:t xml:space="preserve"> in the best interest of the College’s students, faculty, and staff</w:t>
      </w:r>
      <w:r w:rsidR="000B0D51" w:rsidRPr="00432327">
        <w:rPr>
          <w:rFonts w:ascii="Arial" w:hAnsi="Arial" w:cs="Arial"/>
        </w:rPr>
        <w:t xml:space="preserve"> and if the proposed expense aligns with the College’s and/or unit’s mission</w:t>
      </w:r>
      <w:r w:rsidR="00AF55AF" w:rsidRPr="00432327">
        <w:rPr>
          <w:rFonts w:ascii="Arial" w:hAnsi="Arial" w:cs="Arial"/>
        </w:rPr>
        <w:t>.</w:t>
      </w:r>
      <w:r w:rsidR="00E000A6" w:rsidRPr="00432327">
        <w:rPr>
          <w:rFonts w:ascii="Arial" w:hAnsi="Arial" w:cs="Arial"/>
        </w:rPr>
        <w:t xml:space="preserve">  </w:t>
      </w:r>
      <w:r w:rsidR="00E06F93">
        <w:rPr>
          <w:rFonts w:ascii="Arial" w:hAnsi="Arial" w:cs="Arial"/>
        </w:rPr>
        <w:t xml:space="preserve">Evaluation will also occur to ensure compliance (ex:  ensure the expense is allowed, has a valid business purpose, is allowed on the fund it’s being charged to, etc.)  </w:t>
      </w:r>
    </w:p>
    <w:p w:rsidR="00E06F93" w:rsidRPr="00332889" w:rsidRDefault="00E06F93" w:rsidP="00E06F93">
      <w:pPr>
        <w:pStyle w:val="ListParagraph"/>
        <w:numPr>
          <w:ilvl w:val="0"/>
          <w:numId w:val="10"/>
        </w:numPr>
        <w:spacing w:after="0"/>
        <w:rPr>
          <w:rFonts w:ascii="Arial" w:hAnsi="Arial" w:cs="Arial"/>
        </w:rPr>
      </w:pPr>
      <w:r>
        <w:rPr>
          <w:rFonts w:ascii="Arial" w:hAnsi="Arial" w:cs="Arial"/>
        </w:rPr>
        <w:t xml:space="preserve">Unit Heads </w:t>
      </w:r>
      <w:r w:rsidRPr="00332889">
        <w:rPr>
          <w:rFonts w:ascii="Arial" w:hAnsi="Arial" w:cs="Arial"/>
        </w:rPr>
        <w:t>have authority over the budget distributed to their unit.  Funds will be used only for their intended purposes in line with all State and University policies and guidelines.</w:t>
      </w:r>
    </w:p>
    <w:p w:rsidR="00E000A6" w:rsidRPr="00432327" w:rsidRDefault="00E06F93" w:rsidP="007B2577">
      <w:pPr>
        <w:pStyle w:val="ListParagraph"/>
        <w:numPr>
          <w:ilvl w:val="0"/>
          <w:numId w:val="10"/>
        </w:numPr>
        <w:spacing w:after="0"/>
        <w:rPr>
          <w:rFonts w:ascii="Arial" w:hAnsi="Arial" w:cs="Arial"/>
        </w:rPr>
      </w:pPr>
      <w:r>
        <w:rPr>
          <w:rFonts w:ascii="Arial" w:hAnsi="Arial" w:cs="Arial"/>
        </w:rPr>
        <w:t>The Business Office team is the</w:t>
      </w:r>
      <w:r w:rsidR="00AF5533">
        <w:rPr>
          <w:rFonts w:ascii="Arial" w:hAnsi="Arial" w:cs="Arial"/>
        </w:rPr>
        <w:t xml:space="preserve"> College’s</w:t>
      </w:r>
      <w:r>
        <w:rPr>
          <w:rFonts w:ascii="Arial" w:hAnsi="Arial" w:cs="Arial"/>
        </w:rPr>
        <w:t xml:space="preserve"> source for compliance questions and will use sources available at the University and state level to make determinations in collaboration with the Budget Office, when needed.</w:t>
      </w:r>
    </w:p>
    <w:p w:rsidR="00D60DF2" w:rsidRPr="00432327" w:rsidRDefault="00E000A6" w:rsidP="007B2577">
      <w:pPr>
        <w:pStyle w:val="ListParagraph"/>
        <w:numPr>
          <w:ilvl w:val="0"/>
          <w:numId w:val="10"/>
        </w:numPr>
        <w:spacing w:after="0"/>
        <w:rPr>
          <w:rFonts w:ascii="Arial" w:hAnsi="Arial" w:cs="Arial"/>
        </w:rPr>
      </w:pPr>
      <w:r w:rsidRPr="00432327">
        <w:rPr>
          <w:rFonts w:ascii="Arial" w:hAnsi="Arial" w:cs="Arial"/>
        </w:rPr>
        <w:t>Communication among the College’s senior leadership team will be open and transparent.</w:t>
      </w:r>
      <w:r w:rsidR="00925ACE" w:rsidRPr="00432327">
        <w:rPr>
          <w:rFonts w:ascii="Arial" w:hAnsi="Arial" w:cs="Arial"/>
        </w:rPr>
        <w:t xml:space="preserve">  This means the Dean and the Business Officer will share as much budgetary and financial information as possible that is appropriate with the leadership team.  The leadership team should strive for transparency among units with the understanding that each unit has different needs, and therefore, budgets will look different for each unit.</w:t>
      </w:r>
      <w:r w:rsidR="00E06F93">
        <w:rPr>
          <w:rFonts w:ascii="Arial" w:hAnsi="Arial" w:cs="Arial"/>
        </w:rPr>
        <w:t xml:space="preserve">  Each year, the Director of Finance and Personnel will give a Money 101 presentation, as part of the Dean’s transparency series.</w:t>
      </w:r>
    </w:p>
    <w:p w:rsidR="009D5818" w:rsidRPr="00432327" w:rsidRDefault="009D5818" w:rsidP="007B2577">
      <w:pPr>
        <w:pStyle w:val="ListParagraph"/>
        <w:numPr>
          <w:ilvl w:val="0"/>
          <w:numId w:val="10"/>
        </w:numPr>
        <w:spacing w:after="0"/>
        <w:rPr>
          <w:rFonts w:ascii="Arial" w:hAnsi="Arial" w:cs="Arial"/>
        </w:rPr>
      </w:pPr>
      <w:r w:rsidRPr="00432327">
        <w:rPr>
          <w:rFonts w:ascii="Arial" w:hAnsi="Arial" w:cs="Arial"/>
        </w:rPr>
        <w:t xml:space="preserve">The Dean is responsible for oversight of all </w:t>
      </w:r>
      <w:r w:rsidR="00483C2A" w:rsidRPr="00432327">
        <w:rPr>
          <w:rFonts w:ascii="Arial" w:hAnsi="Arial" w:cs="Arial"/>
        </w:rPr>
        <w:t>our shared financial resources</w:t>
      </w:r>
      <w:r w:rsidRPr="00432327">
        <w:rPr>
          <w:rFonts w:ascii="Arial" w:hAnsi="Arial" w:cs="Arial"/>
        </w:rPr>
        <w:t>.  The Dean will determine the distribution of fee funds</w:t>
      </w:r>
      <w:r w:rsidR="00483C2A" w:rsidRPr="00432327">
        <w:rPr>
          <w:rFonts w:ascii="Arial" w:hAnsi="Arial" w:cs="Arial"/>
        </w:rPr>
        <w:t xml:space="preserve"> and lapse salary (if available)</w:t>
      </w:r>
      <w:r w:rsidRPr="00432327">
        <w:rPr>
          <w:rFonts w:ascii="Arial" w:hAnsi="Arial" w:cs="Arial"/>
        </w:rPr>
        <w:t xml:space="preserve"> and how much school based tuition increment (SBTI) the units will manage</w:t>
      </w:r>
      <w:r w:rsidR="007B2577" w:rsidRPr="00432327">
        <w:rPr>
          <w:rFonts w:ascii="Arial" w:hAnsi="Arial" w:cs="Arial"/>
        </w:rPr>
        <w:t>, where appropriate</w:t>
      </w:r>
      <w:r w:rsidRPr="00432327">
        <w:rPr>
          <w:rFonts w:ascii="Arial" w:hAnsi="Arial" w:cs="Arial"/>
        </w:rPr>
        <w:t>.</w:t>
      </w:r>
    </w:p>
    <w:p w:rsidR="00F80159" w:rsidRPr="00F80159" w:rsidRDefault="00042EAB" w:rsidP="00F80159">
      <w:pPr>
        <w:pStyle w:val="ListParagraph"/>
        <w:numPr>
          <w:ilvl w:val="0"/>
          <w:numId w:val="10"/>
        </w:numPr>
        <w:spacing w:after="0"/>
        <w:rPr>
          <w:rFonts w:ascii="Arial" w:hAnsi="Arial" w:cs="Arial"/>
        </w:rPr>
      </w:pPr>
      <w:r w:rsidRPr="00332889">
        <w:rPr>
          <w:rFonts w:ascii="Arial" w:hAnsi="Arial" w:cs="Arial"/>
        </w:rPr>
        <w:t xml:space="preserve">It is not acceptable to overspend.  </w:t>
      </w:r>
      <w:r w:rsidR="00F80159">
        <w:rPr>
          <w:rFonts w:ascii="Arial" w:hAnsi="Arial" w:cs="Arial"/>
        </w:rPr>
        <w:t>Each department/unit has a 5% contingency fund</w:t>
      </w:r>
      <w:r w:rsidR="00AF5533">
        <w:rPr>
          <w:rFonts w:ascii="Arial" w:hAnsi="Arial" w:cs="Arial"/>
        </w:rPr>
        <w:t xml:space="preserve"> in their unit operating budget</w:t>
      </w:r>
      <w:r w:rsidR="00F80159">
        <w:rPr>
          <w:rFonts w:ascii="Arial" w:hAnsi="Arial" w:cs="Arial"/>
        </w:rPr>
        <w:t xml:space="preserve"> to avoid overspending and to handle unexpected or unknown costs.  Departments/units should confer with the Business Officer before spending contingency funds.  </w:t>
      </w:r>
      <w:r w:rsidR="000A4DEE" w:rsidRPr="00332889">
        <w:rPr>
          <w:rFonts w:ascii="Arial" w:hAnsi="Arial" w:cs="Arial"/>
        </w:rPr>
        <w:t>If there are no unexpected costs to cover during the year, funds revert to the Dean’s Office if they remain unplanned.</w:t>
      </w:r>
      <w:r w:rsidR="006F4F00" w:rsidRPr="00332889">
        <w:rPr>
          <w:rFonts w:ascii="Arial" w:hAnsi="Arial" w:cs="Arial"/>
        </w:rPr>
        <w:t xml:space="preserve">  If a shortage is expected, budget cuts must be implemented accordingly.</w:t>
      </w:r>
    </w:p>
    <w:p w:rsidR="00D60DF2" w:rsidRPr="0023736F" w:rsidRDefault="00D60DF2" w:rsidP="00AF55AF">
      <w:pPr>
        <w:spacing w:after="0"/>
        <w:ind w:firstLine="720"/>
        <w:rPr>
          <w:rFonts w:ascii="Arial" w:hAnsi="Arial" w:cs="Arial"/>
        </w:rPr>
      </w:pPr>
    </w:p>
    <w:p w:rsidR="00E649A1" w:rsidRDefault="00E649A1" w:rsidP="00586004">
      <w:pPr>
        <w:spacing w:after="0"/>
        <w:ind w:firstLine="720"/>
        <w:jc w:val="center"/>
        <w:rPr>
          <w:rFonts w:ascii="Arial" w:hAnsi="Arial" w:cs="Arial"/>
          <w:b/>
          <w:sz w:val="28"/>
          <w:szCs w:val="28"/>
          <w:u w:val="single"/>
        </w:rPr>
      </w:pPr>
    </w:p>
    <w:p w:rsidR="00586004" w:rsidRPr="0023736F" w:rsidRDefault="00586004" w:rsidP="00C814E3">
      <w:pPr>
        <w:spacing w:after="0"/>
        <w:rPr>
          <w:rFonts w:ascii="Arial" w:hAnsi="Arial" w:cs="Arial"/>
          <w:b/>
          <w:sz w:val="28"/>
          <w:szCs w:val="28"/>
          <w:u w:val="single"/>
        </w:rPr>
      </w:pPr>
      <w:r w:rsidRPr="0023736F">
        <w:rPr>
          <w:rFonts w:ascii="Arial" w:hAnsi="Arial" w:cs="Arial"/>
          <w:b/>
          <w:sz w:val="28"/>
          <w:szCs w:val="28"/>
          <w:u w:val="single"/>
        </w:rPr>
        <w:t>Strategy</w:t>
      </w:r>
    </w:p>
    <w:p w:rsidR="00586004" w:rsidRPr="00432327" w:rsidRDefault="00586004" w:rsidP="006E6D0E">
      <w:pPr>
        <w:pStyle w:val="ListParagraph"/>
        <w:numPr>
          <w:ilvl w:val="0"/>
          <w:numId w:val="10"/>
        </w:numPr>
        <w:spacing w:after="0"/>
        <w:rPr>
          <w:rFonts w:ascii="Arial" w:hAnsi="Arial" w:cs="Arial"/>
        </w:rPr>
      </w:pPr>
      <w:r w:rsidRPr="00432327">
        <w:rPr>
          <w:rFonts w:ascii="Arial" w:hAnsi="Arial" w:cs="Arial"/>
        </w:rPr>
        <w:t>Each s</w:t>
      </w:r>
      <w:r w:rsidR="00E12D6F" w:rsidRPr="00432327">
        <w:rPr>
          <w:rFonts w:ascii="Arial" w:hAnsi="Arial" w:cs="Arial"/>
        </w:rPr>
        <w:t>ummer</w:t>
      </w:r>
      <w:r w:rsidR="00571DC9">
        <w:rPr>
          <w:rFonts w:ascii="Arial" w:hAnsi="Arial" w:cs="Arial"/>
        </w:rPr>
        <w:t>,</w:t>
      </w:r>
      <w:r w:rsidR="00E12D6F" w:rsidRPr="00432327">
        <w:rPr>
          <w:rFonts w:ascii="Arial" w:hAnsi="Arial" w:cs="Arial"/>
        </w:rPr>
        <w:t xml:space="preserve"> all budget owners</w:t>
      </w:r>
      <w:r w:rsidR="00571DC9">
        <w:rPr>
          <w:rFonts w:ascii="Arial" w:hAnsi="Arial" w:cs="Arial"/>
        </w:rPr>
        <w:t xml:space="preserve"> review the ending fiscal year’s expenses vs. budget and complete budget projections for the upcoming fiscal year.</w:t>
      </w:r>
      <w:r w:rsidRPr="00432327">
        <w:rPr>
          <w:rFonts w:ascii="Arial" w:hAnsi="Arial" w:cs="Arial"/>
        </w:rPr>
        <w:t xml:space="preserve">  </w:t>
      </w:r>
      <w:r w:rsidR="00571DC9">
        <w:rPr>
          <w:rFonts w:ascii="Arial" w:hAnsi="Arial" w:cs="Arial"/>
        </w:rPr>
        <w:t xml:space="preserve">This process is completed in Malibu.  </w:t>
      </w:r>
      <w:r w:rsidR="00B86042" w:rsidRPr="00432327">
        <w:rPr>
          <w:rFonts w:ascii="Arial" w:hAnsi="Arial" w:cs="Arial"/>
        </w:rPr>
        <w:t>Budget owners should establish priorities and discuss</w:t>
      </w:r>
      <w:r w:rsidR="00571DC9">
        <w:rPr>
          <w:rFonts w:ascii="Arial" w:hAnsi="Arial" w:cs="Arial"/>
        </w:rPr>
        <w:t xml:space="preserve"> anything new or changing w</w:t>
      </w:r>
      <w:r w:rsidR="00B86042" w:rsidRPr="00432327">
        <w:rPr>
          <w:rFonts w:ascii="Arial" w:hAnsi="Arial" w:cs="Arial"/>
        </w:rPr>
        <w:t>ith the Dean.</w:t>
      </w:r>
      <w:r w:rsidR="00A555A8" w:rsidRPr="00432327">
        <w:rPr>
          <w:rFonts w:ascii="Arial" w:hAnsi="Arial" w:cs="Arial"/>
        </w:rPr>
        <w:t xml:space="preserve">  Spending priorities should clearly link to </w:t>
      </w:r>
      <w:r w:rsidR="00F80159">
        <w:rPr>
          <w:rFonts w:ascii="Arial" w:hAnsi="Arial" w:cs="Arial"/>
        </w:rPr>
        <w:t>the</w:t>
      </w:r>
      <w:r w:rsidR="00571DC9">
        <w:rPr>
          <w:rFonts w:ascii="Arial" w:hAnsi="Arial" w:cs="Arial"/>
        </w:rPr>
        <w:t xml:space="preserve"> Unit,</w:t>
      </w:r>
      <w:r w:rsidR="00F80159">
        <w:rPr>
          <w:rFonts w:ascii="Arial" w:hAnsi="Arial" w:cs="Arial"/>
        </w:rPr>
        <w:t xml:space="preserve"> College</w:t>
      </w:r>
      <w:r w:rsidR="00E06F93">
        <w:rPr>
          <w:rFonts w:ascii="Arial" w:hAnsi="Arial" w:cs="Arial"/>
        </w:rPr>
        <w:t>,</w:t>
      </w:r>
      <w:r w:rsidR="00F80159">
        <w:rPr>
          <w:rFonts w:ascii="Arial" w:hAnsi="Arial" w:cs="Arial"/>
        </w:rPr>
        <w:t xml:space="preserve"> and University’s </w:t>
      </w:r>
      <w:r w:rsidR="00A555A8" w:rsidRPr="00432327">
        <w:rPr>
          <w:rFonts w:ascii="Arial" w:hAnsi="Arial" w:cs="Arial"/>
        </w:rPr>
        <w:t xml:space="preserve">missional activities that are part of strategic plans </w:t>
      </w:r>
      <w:r w:rsidR="00F80159">
        <w:rPr>
          <w:rFonts w:ascii="Arial" w:hAnsi="Arial" w:cs="Arial"/>
        </w:rPr>
        <w:t>at the unit, College, and University levels.</w:t>
      </w:r>
      <w:r w:rsidR="00B86042" w:rsidRPr="00432327">
        <w:rPr>
          <w:rFonts w:ascii="Arial" w:hAnsi="Arial" w:cs="Arial"/>
        </w:rPr>
        <w:t xml:space="preserve">  </w:t>
      </w:r>
      <w:r w:rsidRPr="00432327">
        <w:rPr>
          <w:rFonts w:ascii="Arial" w:hAnsi="Arial" w:cs="Arial"/>
        </w:rPr>
        <w:t xml:space="preserve">The projections </w:t>
      </w:r>
      <w:r w:rsidR="0042687F" w:rsidRPr="00432327">
        <w:rPr>
          <w:rFonts w:ascii="Arial" w:hAnsi="Arial" w:cs="Arial"/>
        </w:rPr>
        <w:t>remain</w:t>
      </w:r>
      <w:r w:rsidRPr="00432327">
        <w:rPr>
          <w:rFonts w:ascii="Arial" w:hAnsi="Arial" w:cs="Arial"/>
        </w:rPr>
        <w:t xml:space="preserve"> requests until the Dean has approved.</w:t>
      </w:r>
      <w:r w:rsidR="00BE71B1" w:rsidRPr="00432327">
        <w:rPr>
          <w:rFonts w:ascii="Arial" w:hAnsi="Arial" w:cs="Arial"/>
        </w:rPr>
        <w:t xml:space="preserve">  The Business Office </w:t>
      </w:r>
      <w:r w:rsidR="00571DC9">
        <w:rPr>
          <w:rFonts w:ascii="Arial" w:hAnsi="Arial" w:cs="Arial"/>
        </w:rPr>
        <w:t>manages</w:t>
      </w:r>
      <w:r w:rsidR="00BE71B1" w:rsidRPr="00432327">
        <w:rPr>
          <w:rFonts w:ascii="Arial" w:hAnsi="Arial" w:cs="Arial"/>
        </w:rPr>
        <w:t xml:space="preserve"> the budget projections exercise</w:t>
      </w:r>
      <w:r w:rsidR="00905080" w:rsidRPr="00432327">
        <w:rPr>
          <w:rFonts w:ascii="Arial" w:hAnsi="Arial" w:cs="Arial"/>
        </w:rPr>
        <w:t xml:space="preserve"> by providing historical data</w:t>
      </w:r>
      <w:r w:rsidR="00F80159">
        <w:rPr>
          <w:rFonts w:ascii="Arial" w:hAnsi="Arial" w:cs="Arial"/>
        </w:rPr>
        <w:t xml:space="preserve"> through Malibu</w:t>
      </w:r>
      <w:r w:rsidR="00571DC9">
        <w:rPr>
          <w:rFonts w:ascii="Arial" w:hAnsi="Arial" w:cs="Arial"/>
        </w:rPr>
        <w:t xml:space="preserve"> and instructions for completing the exercise.  The B</w:t>
      </w:r>
      <w:r w:rsidR="00AF5533">
        <w:rPr>
          <w:rFonts w:ascii="Arial" w:hAnsi="Arial" w:cs="Arial"/>
        </w:rPr>
        <w:t xml:space="preserve">usiness </w:t>
      </w:r>
      <w:r w:rsidR="00571DC9">
        <w:rPr>
          <w:rFonts w:ascii="Arial" w:hAnsi="Arial" w:cs="Arial"/>
        </w:rPr>
        <w:t xml:space="preserve">Office also holds </w:t>
      </w:r>
      <w:r w:rsidR="00F80159">
        <w:rPr>
          <w:rFonts w:ascii="Arial" w:hAnsi="Arial" w:cs="Arial"/>
        </w:rPr>
        <w:t>frequent budget meeting with Unit Heads</w:t>
      </w:r>
      <w:r w:rsidR="00571DC9">
        <w:rPr>
          <w:rFonts w:ascii="Arial" w:hAnsi="Arial" w:cs="Arial"/>
        </w:rPr>
        <w:t xml:space="preserve"> (at least quarterly—more by request)</w:t>
      </w:r>
      <w:r w:rsidR="00F80159">
        <w:rPr>
          <w:rFonts w:ascii="Arial" w:hAnsi="Arial" w:cs="Arial"/>
        </w:rPr>
        <w:t>.</w:t>
      </w:r>
      <w:r w:rsidR="009A6B58" w:rsidRPr="00432327">
        <w:rPr>
          <w:rFonts w:ascii="Arial" w:hAnsi="Arial" w:cs="Arial"/>
        </w:rPr>
        <w:t xml:space="preserve"> </w:t>
      </w:r>
      <w:r w:rsidR="009E6042" w:rsidRPr="00432327">
        <w:rPr>
          <w:rFonts w:ascii="Arial" w:hAnsi="Arial" w:cs="Arial"/>
        </w:rPr>
        <w:t xml:space="preserve"> </w:t>
      </w:r>
    </w:p>
    <w:p w:rsidR="008E6EEB" w:rsidRDefault="00571DC9" w:rsidP="006E6D0E">
      <w:pPr>
        <w:pStyle w:val="ListParagraph"/>
        <w:numPr>
          <w:ilvl w:val="0"/>
          <w:numId w:val="10"/>
        </w:numPr>
        <w:spacing w:after="0"/>
        <w:rPr>
          <w:rFonts w:ascii="Arial" w:hAnsi="Arial" w:cs="Arial"/>
        </w:rPr>
      </w:pPr>
      <w:r>
        <w:rPr>
          <w:rFonts w:ascii="Arial" w:hAnsi="Arial" w:cs="Arial"/>
        </w:rPr>
        <w:lastRenderedPageBreak/>
        <w:t xml:space="preserve">While completing the </w:t>
      </w:r>
      <w:r w:rsidR="008E6EEB" w:rsidRPr="00432327">
        <w:rPr>
          <w:rFonts w:ascii="Arial" w:hAnsi="Arial" w:cs="Arial"/>
        </w:rPr>
        <w:t>budget projections exercise</w:t>
      </w:r>
      <w:r>
        <w:rPr>
          <w:rFonts w:ascii="Arial" w:hAnsi="Arial" w:cs="Arial"/>
        </w:rPr>
        <w:t>, unit heads should</w:t>
      </w:r>
      <w:r w:rsidR="008E6EEB" w:rsidRPr="00432327">
        <w:rPr>
          <w:rFonts w:ascii="Arial" w:hAnsi="Arial" w:cs="Arial"/>
        </w:rPr>
        <w:t xml:space="preserve"> include</w:t>
      </w:r>
      <w:r>
        <w:rPr>
          <w:rFonts w:ascii="Arial" w:hAnsi="Arial" w:cs="Arial"/>
        </w:rPr>
        <w:t xml:space="preserve"> contingency plans for unexpected expenses and unanticipated reductions in funding.  </w:t>
      </w:r>
      <w:r w:rsidR="008E6EEB" w:rsidRPr="00432327">
        <w:rPr>
          <w:rFonts w:ascii="Arial" w:hAnsi="Arial" w:cs="Arial"/>
        </w:rPr>
        <w:t xml:space="preserve"> In other words, complete the exercise using information known at the time but think through and document alternatives in the event of budget c</w:t>
      </w:r>
      <w:r>
        <w:rPr>
          <w:rFonts w:ascii="Arial" w:hAnsi="Arial" w:cs="Arial"/>
        </w:rPr>
        <w:t>hanges</w:t>
      </w:r>
      <w:r w:rsidR="008E6EEB" w:rsidRPr="00432327">
        <w:rPr>
          <w:rFonts w:ascii="Arial" w:hAnsi="Arial" w:cs="Arial"/>
        </w:rPr>
        <w:t>.</w:t>
      </w:r>
    </w:p>
    <w:p w:rsidR="00554F5C" w:rsidRDefault="009E6042" w:rsidP="00554F5C">
      <w:pPr>
        <w:pStyle w:val="ListParagraph"/>
        <w:numPr>
          <w:ilvl w:val="0"/>
          <w:numId w:val="10"/>
        </w:numPr>
        <w:spacing w:after="0"/>
        <w:rPr>
          <w:rFonts w:ascii="Arial" w:hAnsi="Arial" w:cs="Arial"/>
        </w:rPr>
      </w:pPr>
      <w:r w:rsidRPr="006E6D0E">
        <w:rPr>
          <w:rFonts w:ascii="Arial" w:hAnsi="Arial" w:cs="Arial"/>
        </w:rPr>
        <w:t xml:space="preserve">Once budget projections </w:t>
      </w:r>
      <w:r w:rsidR="003B18DF" w:rsidRPr="006E6D0E">
        <w:rPr>
          <w:rFonts w:ascii="Arial" w:hAnsi="Arial" w:cs="Arial"/>
        </w:rPr>
        <w:t>are</w:t>
      </w:r>
      <w:r w:rsidRPr="006E6D0E">
        <w:rPr>
          <w:rFonts w:ascii="Arial" w:hAnsi="Arial" w:cs="Arial"/>
        </w:rPr>
        <w:t xml:space="preserve"> finalized and approved</w:t>
      </w:r>
      <w:r w:rsidR="006E6D0E">
        <w:rPr>
          <w:rFonts w:ascii="Arial" w:hAnsi="Arial" w:cs="Arial"/>
        </w:rPr>
        <w:t xml:space="preserve"> by the Dean</w:t>
      </w:r>
      <w:r w:rsidRPr="006E6D0E">
        <w:rPr>
          <w:rFonts w:ascii="Arial" w:hAnsi="Arial" w:cs="Arial"/>
        </w:rPr>
        <w:t xml:space="preserve"> and budget owners know their total </w:t>
      </w:r>
      <w:r w:rsidR="00554F5C">
        <w:rPr>
          <w:rFonts w:ascii="Arial" w:hAnsi="Arial" w:cs="Arial"/>
        </w:rPr>
        <w:t xml:space="preserve">department operating </w:t>
      </w:r>
      <w:r w:rsidRPr="006E6D0E">
        <w:rPr>
          <w:rFonts w:ascii="Arial" w:hAnsi="Arial" w:cs="Arial"/>
        </w:rPr>
        <w:t>budget, budget owners have the authority to make net-zero budget adjustments throughout the year within their individual budgets.</w:t>
      </w:r>
      <w:r w:rsidR="00097E88" w:rsidRPr="006E6D0E">
        <w:rPr>
          <w:rFonts w:ascii="Arial" w:hAnsi="Arial" w:cs="Arial"/>
        </w:rPr>
        <w:t xml:space="preserve">  Net-zero adjustments would be shifting expenses between categories in your budget without adding additional cost to the </w:t>
      </w:r>
      <w:r w:rsidR="00097E88" w:rsidRPr="00432327">
        <w:rPr>
          <w:rFonts w:ascii="Arial" w:hAnsi="Arial" w:cs="Arial"/>
        </w:rPr>
        <w:t>entire budget.</w:t>
      </w:r>
      <w:r w:rsidR="004A7272" w:rsidRPr="00432327">
        <w:rPr>
          <w:rFonts w:ascii="Arial" w:hAnsi="Arial" w:cs="Arial"/>
        </w:rPr>
        <w:t xml:space="preserve">  For example, if a </w:t>
      </w:r>
      <w:r w:rsidR="001D3C4E">
        <w:rPr>
          <w:rFonts w:ascii="Arial" w:hAnsi="Arial" w:cs="Arial"/>
        </w:rPr>
        <w:t xml:space="preserve">unit head planned to hire a temp worker, but was unable to find one to fit their needs, these funds </w:t>
      </w:r>
      <w:r w:rsidR="00AF5533">
        <w:rPr>
          <w:rFonts w:ascii="Arial" w:hAnsi="Arial" w:cs="Arial"/>
        </w:rPr>
        <w:t>c</w:t>
      </w:r>
      <w:r w:rsidR="001D3C4E">
        <w:rPr>
          <w:rFonts w:ascii="Arial" w:hAnsi="Arial" w:cs="Arial"/>
        </w:rPr>
        <w:t xml:space="preserve">ould be put towards supplies or professional development instead.  </w:t>
      </w:r>
    </w:p>
    <w:p w:rsidR="00571DC9" w:rsidRPr="00571DC9" w:rsidRDefault="00571DC9" w:rsidP="00571DC9">
      <w:pPr>
        <w:pStyle w:val="ListParagraph"/>
        <w:numPr>
          <w:ilvl w:val="0"/>
          <w:numId w:val="10"/>
        </w:numPr>
        <w:spacing w:after="0"/>
        <w:rPr>
          <w:rFonts w:ascii="Arial" w:hAnsi="Arial" w:cs="Arial"/>
        </w:rPr>
      </w:pPr>
      <w:r>
        <w:rPr>
          <w:rFonts w:ascii="Arial" w:hAnsi="Arial" w:cs="Arial"/>
        </w:rPr>
        <w:t xml:space="preserve">CHHS’s final spending deadline is earlier than the University’s.  </w:t>
      </w:r>
      <w:r w:rsidR="002A73CE" w:rsidRPr="00554F5C">
        <w:rPr>
          <w:rFonts w:ascii="Arial" w:hAnsi="Arial" w:cs="Arial"/>
        </w:rPr>
        <w:t xml:space="preserve">Final spending </w:t>
      </w:r>
      <w:r>
        <w:rPr>
          <w:rFonts w:ascii="Arial" w:hAnsi="Arial" w:cs="Arial"/>
        </w:rPr>
        <w:t xml:space="preserve">should be initiated and submitted to the </w:t>
      </w:r>
      <w:r w:rsidR="002A73CE" w:rsidRPr="00554F5C">
        <w:rPr>
          <w:rFonts w:ascii="Arial" w:hAnsi="Arial" w:cs="Arial"/>
        </w:rPr>
        <w:t xml:space="preserve">Business Office by </w:t>
      </w:r>
      <w:r w:rsidR="002A73CE" w:rsidRPr="00CC24A9">
        <w:rPr>
          <w:rFonts w:ascii="Arial" w:hAnsi="Arial" w:cs="Arial"/>
          <w:b/>
          <w:u w:val="single"/>
        </w:rPr>
        <w:t xml:space="preserve">April </w:t>
      </w:r>
      <w:r w:rsidRPr="00CC24A9">
        <w:rPr>
          <w:rFonts w:ascii="Arial" w:hAnsi="Arial" w:cs="Arial"/>
          <w:b/>
          <w:u w:val="single"/>
        </w:rPr>
        <w:t>15</w:t>
      </w:r>
      <w:r w:rsidR="002A73CE" w:rsidRPr="00CC24A9">
        <w:rPr>
          <w:rFonts w:ascii="Arial" w:hAnsi="Arial" w:cs="Arial"/>
          <w:b/>
          <w:u w:val="single"/>
          <w:vertAlign w:val="superscript"/>
        </w:rPr>
        <w:t>h</w:t>
      </w:r>
      <w:r w:rsidR="002A73CE" w:rsidRPr="00554F5C">
        <w:rPr>
          <w:rFonts w:ascii="Arial" w:hAnsi="Arial" w:cs="Arial"/>
        </w:rPr>
        <w:t xml:space="preserve"> (or the </w:t>
      </w:r>
      <w:r w:rsidR="00CC24A9">
        <w:rPr>
          <w:rFonts w:ascii="Arial" w:hAnsi="Arial" w:cs="Arial"/>
        </w:rPr>
        <w:t>Monday following</w:t>
      </w:r>
      <w:r w:rsidR="002A73CE" w:rsidRPr="00554F5C">
        <w:rPr>
          <w:rFonts w:ascii="Arial" w:hAnsi="Arial" w:cs="Arial"/>
        </w:rPr>
        <w:t xml:space="preserve"> April </w:t>
      </w:r>
      <w:r>
        <w:rPr>
          <w:rFonts w:ascii="Arial" w:hAnsi="Arial" w:cs="Arial"/>
        </w:rPr>
        <w:t>15</w:t>
      </w:r>
      <w:r w:rsidR="002A73CE" w:rsidRPr="00554F5C">
        <w:rPr>
          <w:rFonts w:ascii="Arial" w:hAnsi="Arial" w:cs="Arial"/>
          <w:vertAlign w:val="superscript"/>
        </w:rPr>
        <w:t>th</w:t>
      </w:r>
      <w:r w:rsidR="002A73CE" w:rsidRPr="00554F5C">
        <w:rPr>
          <w:rFonts w:ascii="Arial" w:hAnsi="Arial" w:cs="Arial"/>
        </w:rPr>
        <w:t xml:space="preserve"> if it falls on a weekend) each year.</w:t>
      </w:r>
      <w:r w:rsidR="009F3C10" w:rsidRPr="00554F5C">
        <w:rPr>
          <w:rFonts w:ascii="Arial" w:hAnsi="Arial" w:cs="Arial"/>
        </w:rPr>
        <w:t xml:space="preserve">  This allows for final </w:t>
      </w:r>
      <w:r>
        <w:rPr>
          <w:rFonts w:ascii="Arial" w:hAnsi="Arial" w:cs="Arial"/>
        </w:rPr>
        <w:t xml:space="preserve">purchases, receiving, </w:t>
      </w:r>
      <w:r w:rsidR="009F3C10" w:rsidRPr="00554F5C">
        <w:rPr>
          <w:rFonts w:ascii="Arial" w:hAnsi="Arial" w:cs="Arial"/>
        </w:rPr>
        <w:t>and processing to occur in a timely manner and meet all University year-end cut off dates.</w:t>
      </w:r>
      <w:r>
        <w:rPr>
          <w:rFonts w:ascii="Arial" w:hAnsi="Arial" w:cs="Arial"/>
        </w:rPr>
        <w:t xml:space="preserve">  Before making purchases nearing this date, the unit should ensure that purchases will be received in time </w:t>
      </w:r>
      <w:r w:rsidR="00CC24A9">
        <w:rPr>
          <w:rFonts w:ascii="Arial" w:hAnsi="Arial" w:cs="Arial"/>
        </w:rPr>
        <w:t>(target date is May 31</w:t>
      </w:r>
      <w:r w:rsidR="00CC24A9" w:rsidRPr="00CC24A9">
        <w:rPr>
          <w:rFonts w:ascii="Arial" w:hAnsi="Arial" w:cs="Arial"/>
          <w:vertAlign w:val="superscript"/>
        </w:rPr>
        <w:t>st</w:t>
      </w:r>
      <w:r w:rsidR="001D3C4E">
        <w:rPr>
          <w:rFonts w:ascii="Arial" w:hAnsi="Arial" w:cs="Arial"/>
          <w:vertAlign w:val="superscript"/>
        </w:rPr>
        <w:t xml:space="preserve"> -</w:t>
      </w:r>
      <w:r w:rsidR="00CC24A9">
        <w:rPr>
          <w:rFonts w:ascii="Arial" w:hAnsi="Arial" w:cs="Arial"/>
        </w:rPr>
        <w:t xml:space="preserve">) </w:t>
      </w:r>
      <w:r>
        <w:rPr>
          <w:rFonts w:ascii="Arial" w:hAnsi="Arial" w:cs="Arial"/>
        </w:rPr>
        <w:t xml:space="preserve">to be counted for the current fiscal year.  If this cutoff is not met, the unit has the option to cancel the item, or it will go on their budget he following fiscal year. </w:t>
      </w:r>
    </w:p>
    <w:p w:rsidR="00571DC9" w:rsidRPr="00432327" w:rsidRDefault="00571DC9" w:rsidP="00571DC9">
      <w:pPr>
        <w:pStyle w:val="ListParagraph"/>
        <w:numPr>
          <w:ilvl w:val="0"/>
          <w:numId w:val="10"/>
        </w:numPr>
        <w:spacing w:after="0"/>
        <w:rPr>
          <w:rFonts w:ascii="Arial" w:hAnsi="Arial" w:cs="Arial"/>
        </w:rPr>
      </w:pPr>
      <w:r>
        <w:rPr>
          <w:rFonts w:ascii="Arial" w:hAnsi="Arial" w:cs="Arial"/>
        </w:rPr>
        <w:t xml:space="preserve">Unit Heads are asked to </w:t>
      </w:r>
      <w:r w:rsidR="00CC24A9">
        <w:rPr>
          <w:rFonts w:ascii="Arial" w:hAnsi="Arial" w:cs="Arial"/>
        </w:rPr>
        <w:t>keep</w:t>
      </w:r>
      <w:r>
        <w:rPr>
          <w:rFonts w:ascii="Arial" w:hAnsi="Arial" w:cs="Arial"/>
        </w:rPr>
        <w:t xml:space="preserve"> a list of needs in case there are one-time funds available during any given fiscal year.</w:t>
      </w:r>
    </w:p>
    <w:p w:rsidR="00664C22" w:rsidRPr="00A64694" w:rsidRDefault="00664C22" w:rsidP="00664C22">
      <w:pPr>
        <w:spacing w:after="0"/>
        <w:rPr>
          <w:rFonts w:ascii="Arial" w:hAnsi="Arial" w:cs="Arial"/>
          <w:sz w:val="24"/>
          <w:szCs w:val="24"/>
        </w:rPr>
      </w:pPr>
      <w:bookmarkStart w:id="0" w:name="_GoBack"/>
      <w:bookmarkEnd w:id="0"/>
    </w:p>
    <w:p w:rsidR="002C27E2" w:rsidRPr="001B1604" w:rsidRDefault="002C27E2" w:rsidP="001B1604">
      <w:pPr>
        <w:spacing w:after="0"/>
        <w:ind w:left="360"/>
        <w:rPr>
          <w:rFonts w:ascii="Arial" w:hAnsi="Arial" w:cs="Arial"/>
        </w:rPr>
      </w:pPr>
    </w:p>
    <w:sectPr w:rsidR="002C27E2" w:rsidRPr="001B1604" w:rsidSect="008D3DAF">
      <w:headerReference w:type="default" r:id="rId7"/>
      <w:pgSz w:w="12240" w:h="15840"/>
      <w:pgMar w:top="2304" w:right="720" w:bottom="720" w:left="720" w:header="11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F4C" w:rsidRDefault="00B67F4C" w:rsidP="00C6294C">
      <w:pPr>
        <w:spacing w:after="0" w:line="240" w:lineRule="auto"/>
      </w:pPr>
      <w:r>
        <w:separator/>
      </w:r>
    </w:p>
  </w:endnote>
  <w:endnote w:type="continuationSeparator" w:id="0">
    <w:p w:rsidR="00B67F4C" w:rsidRDefault="00B67F4C" w:rsidP="00C62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F4C" w:rsidRDefault="00B67F4C" w:rsidP="00C6294C">
      <w:pPr>
        <w:spacing w:after="0" w:line="240" w:lineRule="auto"/>
      </w:pPr>
      <w:r>
        <w:separator/>
      </w:r>
    </w:p>
  </w:footnote>
  <w:footnote w:type="continuationSeparator" w:id="0">
    <w:p w:rsidR="00B67F4C" w:rsidRDefault="00B67F4C" w:rsidP="00C62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94C" w:rsidRDefault="00C6294C" w:rsidP="00C6294C">
    <w:pPr>
      <w:pStyle w:val="Header"/>
      <w:tabs>
        <w:tab w:val="clear" w:pos="4680"/>
        <w:tab w:val="clear" w:pos="9360"/>
        <w:tab w:val="left" w:pos="3285"/>
      </w:tabs>
    </w:pPr>
    <w:r>
      <w:rPr>
        <w:noProof/>
      </w:rPr>
      <w:drawing>
        <wp:anchor distT="0" distB="0" distL="114300" distR="114300" simplePos="0" relativeHeight="251659264" behindDoc="0" locked="0" layoutInCell="1" allowOverlap="1" wp14:anchorId="42C1498D" wp14:editId="0C2F7068">
          <wp:simplePos x="0" y="0"/>
          <wp:positionH relativeFrom="column">
            <wp:posOffset>2381250</wp:posOffset>
          </wp:positionH>
          <wp:positionV relativeFrom="paragraph">
            <wp:posOffset>-685800</wp:posOffset>
          </wp:positionV>
          <wp:extent cx="2273300" cy="132609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73300" cy="1326092"/>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25BFA"/>
    <w:multiLevelType w:val="hybridMultilevel"/>
    <w:tmpl w:val="8B1C39C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1151151D"/>
    <w:multiLevelType w:val="hybridMultilevel"/>
    <w:tmpl w:val="3AE0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5447C"/>
    <w:multiLevelType w:val="hybridMultilevel"/>
    <w:tmpl w:val="FF18D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D4041"/>
    <w:multiLevelType w:val="hybridMultilevel"/>
    <w:tmpl w:val="60D4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E5810"/>
    <w:multiLevelType w:val="hybridMultilevel"/>
    <w:tmpl w:val="18FA9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9A49C0"/>
    <w:multiLevelType w:val="hybridMultilevel"/>
    <w:tmpl w:val="F5CAD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C5001E"/>
    <w:multiLevelType w:val="hybridMultilevel"/>
    <w:tmpl w:val="62AA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6C6B75"/>
    <w:multiLevelType w:val="hybridMultilevel"/>
    <w:tmpl w:val="75D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C45873"/>
    <w:multiLevelType w:val="hybridMultilevel"/>
    <w:tmpl w:val="D03A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A55344"/>
    <w:multiLevelType w:val="hybridMultilevel"/>
    <w:tmpl w:val="63B2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CE7522"/>
    <w:multiLevelType w:val="multilevel"/>
    <w:tmpl w:val="B598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2"/>
  </w:num>
  <w:num w:numId="5">
    <w:abstractNumId w:val="4"/>
  </w:num>
  <w:num w:numId="6">
    <w:abstractNumId w:val="3"/>
  </w:num>
  <w:num w:numId="7">
    <w:abstractNumId w:val="8"/>
  </w:num>
  <w:num w:numId="8">
    <w:abstractNumId w:val="7"/>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15C"/>
    <w:rsid w:val="00013D2A"/>
    <w:rsid w:val="00016204"/>
    <w:rsid w:val="000238CA"/>
    <w:rsid w:val="00026AC6"/>
    <w:rsid w:val="000367AE"/>
    <w:rsid w:val="00041D07"/>
    <w:rsid w:val="00042EAB"/>
    <w:rsid w:val="00074A9E"/>
    <w:rsid w:val="00097E88"/>
    <w:rsid w:val="000A4DEE"/>
    <w:rsid w:val="000A54FC"/>
    <w:rsid w:val="000B0D51"/>
    <w:rsid w:val="000B263E"/>
    <w:rsid w:val="000B542D"/>
    <w:rsid w:val="000B7C3D"/>
    <w:rsid w:val="000D0D69"/>
    <w:rsid w:val="000E6EA1"/>
    <w:rsid w:val="000F665E"/>
    <w:rsid w:val="00103AF5"/>
    <w:rsid w:val="00107EE3"/>
    <w:rsid w:val="00116263"/>
    <w:rsid w:val="001221FA"/>
    <w:rsid w:val="00134A3F"/>
    <w:rsid w:val="00140D03"/>
    <w:rsid w:val="00142C80"/>
    <w:rsid w:val="001771D8"/>
    <w:rsid w:val="00180C60"/>
    <w:rsid w:val="0018686C"/>
    <w:rsid w:val="00191C83"/>
    <w:rsid w:val="001A5196"/>
    <w:rsid w:val="001A5D38"/>
    <w:rsid w:val="001B1604"/>
    <w:rsid w:val="001C0874"/>
    <w:rsid w:val="001C4B70"/>
    <w:rsid w:val="001D3C4E"/>
    <w:rsid w:val="001E0AB6"/>
    <w:rsid w:val="001E0B93"/>
    <w:rsid w:val="001E7F3A"/>
    <w:rsid w:val="00210D41"/>
    <w:rsid w:val="00211EF5"/>
    <w:rsid w:val="00212F23"/>
    <w:rsid w:val="0022296B"/>
    <w:rsid w:val="0023736F"/>
    <w:rsid w:val="002713CD"/>
    <w:rsid w:val="002A73CE"/>
    <w:rsid w:val="002B537B"/>
    <w:rsid w:val="002C27E2"/>
    <w:rsid w:val="002C4A7B"/>
    <w:rsid w:val="002F29D7"/>
    <w:rsid w:val="003005E0"/>
    <w:rsid w:val="00300EFC"/>
    <w:rsid w:val="00301084"/>
    <w:rsid w:val="00304943"/>
    <w:rsid w:val="0031332A"/>
    <w:rsid w:val="00320739"/>
    <w:rsid w:val="00330993"/>
    <w:rsid w:val="00332889"/>
    <w:rsid w:val="003371B9"/>
    <w:rsid w:val="00346CDC"/>
    <w:rsid w:val="00392242"/>
    <w:rsid w:val="003A0B32"/>
    <w:rsid w:val="003B18DF"/>
    <w:rsid w:val="003B693C"/>
    <w:rsid w:val="003C0F4D"/>
    <w:rsid w:val="003C1714"/>
    <w:rsid w:val="003C47AB"/>
    <w:rsid w:val="003D5706"/>
    <w:rsid w:val="003F36F4"/>
    <w:rsid w:val="003F4977"/>
    <w:rsid w:val="00410D77"/>
    <w:rsid w:val="004114EB"/>
    <w:rsid w:val="00411A2E"/>
    <w:rsid w:val="00417C45"/>
    <w:rsid w:val="004266A4"/>
    <w:rsid w:val="0042687F"/>
    <w:rsid w:val="00432327"/>
    <w:rsid w:val="004423B8"/>
    <w:rsid w:val="00445665"/>
    <w:rsid w:val="00446705"/>
    <w:rsid w:val="00451976"/>
    <w:rsid w:val="0046128C"/>
    <w:rsid w:val="0047648F"/>
    <w:rsid w:val="0048079D"/>
    <w:rsid w:val="00483C2A"/>
    <w:rsid w:val="004A7272"/>
    <w:rsid w:val="004C1274"/>
    <w:rsid w:val="004E413B"/>
    <w:rsid w:val="004E5233"/>
    <w:rsid w:val="004F39D3"/>
    <w:rsid w:val="00512D91"/>
    <w:rsid w:val="00513C77"/>
    <w:rsid w:val="00516B53"/>
    <w:rsid w:val="00530CE4"/>
    <w:rsid w:val="0053764E"/>
    <w:rsid w:val="00554F5C"/>
    <w:rsid w:val="00571DC9"/>
    <w:rsid w:val="005749F3"/>
    <w:rsid w:val="00577821"/>
    <w:rsid w:val="00582D0B"/>
    <w:rsid w:val="00586004"/>
    <w:rsid w:val="00587A25"/>
    <w:rsid w:val="005A50D7"/>
    <w:rsid w:val="005B0E94"/>
    <w:rsid w:val="005B2664"/>
    <w:rsid w:val="005C3C51"/>
    <w:rsid w:val="005F1309"/>
    <w:rsid w:val="006077B5"/>
    <w:rsid w:val="00616069"/>
    <w:rsid w:val="00635FE5"/>
    <w:rsid w:val="00662C65"/>
    <w:rsid w:val="00664C22"/>
    <w:rsid w:val="00695E54"/>
    <w:rsid w:val="006C24CC"/>
    <w:rsid w:val="006D0A0A"/>
    <w:rsid w:val="006D21F1"/>
    <w:rsid w:val="006E6D0E"/>
    <w:rsid w:val="006F4F00"/>
    <w:rsid w:val="00712812"/>
    <w:rsid w:val="00716EC4"/>
    <w:rsid w:val="00733407"/>
    <w:rsid w:val="007461DB"/>
    <w:rsid w:val="00755752"/>
    <w:rsid w:val="00770BA3"/>
    <w:rsid w:val="007814CA"/>
    <w:rsid w:val="00790D8A"/>
    <w:rsid w:val="007B015C"/>
    <w:rsid w:val="007B2577"/>
    <w:rsid w:val="007B620D"/>
    <w:rsid w:val="007F266A"/>
    <w:rsid w:val="008031FA"/>
    <w:rsid w:val="00803CEC"/>
    <w:rsid w:val="008129C0"/>
    <w:rsid w:val="00817A31"/>
    <w:rsid w:val="00827C06"/>
    <w:rsid w:val="0083115E"/>
    <w:rsid w:val="008A0F9D"/>
    <w:rsid w:val="008B38E8"/>
    <w:rsid w:val="008C39C2"/>
    <w:rsid w:val="008D37B6"/>
    <w:rsid w:val="008D3DAF"/>
    <w:rsid w:val="008E6EEB"/>
    <w:rsid w:val="008F46C3"/>
    <w:rsid w:val="008F791D"/>
    <w:rsid w:val="00900DDE"/>
    <w:rsid w:val="00905080"/>
    <w:rsid w:val="00925ACE"/>
    <w:rsid w:val="0093246B"/>
    <w:rsid w:val="00941B46"/>
    <w:rsid w:val="0094652D"/>
    <w:rsid w:val="00946B37"/>
    <w:rsid w:val="00977AB6"/>
    <w:rsid w:val="009927B7"/>
    <w:rsid w:val="009969BF"/>
    <w:rsid w:val="009A5F27"/>
    <w:rsid w:val="009A6B58"/>
    <w:rsid w:val="009C2BFD"/>
    <w:rsid w:val="009C6CAD"/>
    <w:rsid w:val="009C75DE"/>
    <w:rsid w:val="009D1C33"/>
    <w:rsid w:val="009D5108"/>
    <w:rsid w:val="009D5818"/>
    <w:rsid w:val="009D67FD"/>
    <w:rsid w:val="009E06E8"/>
    <w:rsid w:val="009E6042"/>
    <w:rsid w:val="009F3C10"/>
    <w:rsid w:val="009F54E9"/>
    <w:rsid w:val="00A01D49"/>
    <w:rsid w:val="00A02064"/>
    <w:rsid w:val="00A243DA"/>
    <w:rsid w:val="00A555A8"/>
    <w:rsid w:val="00A64694"/>
    <w:rsid w:val="00AF5533"/>
    <w:rsid w:val="00AF55AF"/>
    <w:rsid w:val="00B07CCA"/>
    <w:rsid w:val="00B26767"/>
    <w:rsid w:val="00B46571"/>
    <w:rsid w:val="00B465FB"/>
    <w:rsid w:val="00B517D3"/>
    <w:rsid w:val="00B54B43"/>
    <w:rsid w:val="00B634B7"/>
    <w:rsid w:val="00B67F4C"/>
    <w:rsid w:val="00B7648E"/>
    <w:rsid w:val="00B86042"/>
    <w:rsid w:val="00BA2ECA"/>
    <w:rsid w:val="00BB35AC"/>
    <w:rsid w:val="00BB79E0"/>
    <w:rsid w:val="00BC38FA"/>
    <w:rsid w:val="00BD1BB0"/>
    <w:rsid w:val="00BD52C7"/>
    <w:rsid w:val="00BD5664"/>
    <w:rsid w:val="00BE1D30"/>
    <w:rsid w:val="00BE71B1"/>
    <w:rsid w:val="00BE7B4B"/>
    <w:rsid w:val="00BF05CD"/>
    <w:rsid w:val="00BF206F"/>
    <w:rsid w:val="00BF720F"/>
    <w:rsid w:val="00C1051E"/>
    <w:rsid w:val="00C36810"/>
    <w:rsid w:val="00C523E9"/>
    <w:rsid w:val="00C6294C"/>
    <w:rsid w:val="00C638AD"/>
    <w:rsid w:val="00C64800"/>
    <w:rsid w:val="00C814E3"/>
    <w:rsid w:val="00C81E79"/>
    <w:rsid w:val="00CC0641"/>
    <w:rsid w:val="00CC24A9"/>
    <w:rsid w:val="00CC3C49"/>
    <w:rsid w:val="00CC5DED"/>
    <w:rsid w:val="00CE07F9"/>
    <w:rsid w:val="00CE20A1"/>
    <w:rsid w:val="00CF158E"/>
    <w:rsid w:val="00CF1BB5"/>
    <w:rsid w:val="00CF6B0E"/>
    <w:rsid w:val="00D142F2"/>
    <w:rsid w:val="00D211C5"/>
    <w:rsid w:val="00D60DF2"/>
    <w:rsid w:val="00D70855"/>
    <w:rsid w:val="00D943EA"/>
    <w:rsid w:val="00DA4B2D"/>
    <w:rsid w:val="00DB6B44"/>
    <w:rsid w:val="00DC61F7"/>
    <w:rsid w:val="00DF0764"/>
    <w:rsid w:val="00E000A6"/>
    <w:rsid w:val="00E049E4"/>
    <w:rsid w:val="00E06F93"/>
    <w:rsid w:val="00E12D6F"/>
    <w:rsid w:val="00E13C2E"/>
    <w:rsid w:val="00E2317F"/>
    <w:rsid w:val="00E239EA"/>
    <w:rsid w:val="00E24590"/>
    <w:rsid w:val="00E45AED"/>
    <w:rsid w:val="00E649A1"/>
    <w:rsid w:val="00E8021D"/>
    <w:rsid w:val="00E818C4"/>
    <w:rsid w:val="00E84F73"/>
    <w:rsid w:val="00E975EC"/>
    <w:rsid w:val="00E97FF4"/>
    <w:rsid w:val="00EA03E6"/>
    <w:rsid w:val="00EB0FF7"/>
    <w:rsid w:val="00EB52DF"/>
    <w:rsid w:val="00EC6C58"/>
    <w:rsid w:val="00ED5AE5"/>
    <w:rsid w:val="00F0261C"/>
    <w:rsid w:val="00F62527"/>
    <w:rsid w:val="00F80159"/>
    <w:rsid w:val="00F82725"/>
    <w:rsid w:val="00F979E7"/>
    <w:rsid w:val="00FA52EA"/>
    <w:rsid w:val="00FA664C"/>
    <w:rsid w:val="00FA7A98"/>
    <w:rsid w:val="00FD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2229C"/>
  <w15:chartTrackingRefBased/>
  <w15:docId w15:val="{7FFA6A5F-0FE3-4436-8D7D-ABAAA9BB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7B6"/>
    <w:pPr>
      <w:ind w:left="720"/>
      <w:contextualSpacing/>
    </w:pPr>
  </w:style>
  <w:style w:type="paragraph" w:styleId="Header">
    <w:name w:val="header"/>
    <w:basedOn w:val="Normal"/>
    <w:link w:val="HeaderChar"/>
    <w:uiPriority w:val="99"/>
    <w:unhideWhenUsed/>
    <w:rsid w:val="00C62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94C"/>
  </w:style>
  <w:style w:type="paragraph" w:styleId="Footer">
    <w:name w:val="footer"/>
    <w:basedOn w:val="Normal"/>
    <w:link w:val="FooterChar"/>
    <w:uiPriority w:val="99"/>
    <w:unhideWhenUsed/>
    <w:rsid w:val="00C62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4598</TotalTime>
  <Pages>3</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Jon</dc:creator>
  <cp:keywords/>
  <dc:description/>
  <cp:lastModifiedBy>Dana Tweed</cp:lastModifiedBy>
  <cp:revision>247</cp:revision>
  <dcterms:created xsi:type="dcterms:W3CDTF">2019-02-26T19:16:00Z</dcterms:created>
  <dcterms:modified xsi:type="dcterms:W3CDTF">2023-12-19T14:40:00Z</dcterms:modified>
</cp:coreProperties>
</file>